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9E6A" w14:textId="3E3EDC91" w:rsidR="000D0650" w:rsidRDefault="00EE3398" w:rsidP="000948CF">
      <w:r w:rsidRPr="00EE3398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0386165D" wp14:editId="026C6F70">
            <wp:simplePos x="0" y="0"/>
            <wp:positionH relativeFrom="margin">
              <wp:posOffset>-16901</wp:posOffset>
            </wp:positionH>
            <wp:positionV relativeFrom="page">
              <wp:posOffset>312420</wp:posOffset>
            </wp:positionV>
            <wp:extent cx="1025525" cy="1025525"/>
            <wp:effectExtent l="0" t="0" r="3175" b="3175"/>
            <wp:wrapNone/>
            <wp:docPr id="1" name="Picture 1" descr="C:\Users\Ainas\Desktop\Instagram\FH_logo_70x70m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nas\Desktop\Instagram\FH_logo_70x70mm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B9B438" w14:textId="77777777" w:rsidR="000D0650" w:rsidRDefault="000D0650" w:rsidP="000948CF"/>
    <w:p w14:paraId="627708E9" w14:textId="4EF92B71" w:rsidR="000D0650" w:rsidRDefault="000A2290" w:rsidP="000948CF">
      <w:r>
        <w:t xml:space="preserve">Meiteņu līderības un uzņēmējdarbības programma </w:t>
      </w:r>
      <w:r w:rsidRPr="000A2290">
        <w:rPr>
          <w:b/>
        </w:rPr>
        <w:t>Future Heroes</w:t>
      </w:r>
      <w:r>
        <w:t xml:space="preserve"> </w:t>
      </w:r>
    </w:p>
    <w:p w14:paraId="3DD2A551" w14:textId="77777777" w:rsidR="00687DF6" w:rsidRDefault="00687DF6" w:rsidP="000D0650">
      <w:pPr>
        <w:jc w:val="center"/>
        <w:rPr>
          <w:b/>
          <w:bCs/>
        </w:rPr>
      </w:pPr>
    </w:p>
    <w:p w14:paraId="64A0BE5D" w14:textId="50E2429F" w:rsidR="00F9763E" w:rsidRPr="001E0119" w:rsidRDefault="00860828" w:rsidP="008F55B4">
      <w:pPr>
        <w:rPr>
          <w:i/>
        </w:rPr>
      </w:pPr>
      <w:r>
        <w:t xml:space="preserve">Valsts izglītības satura centrs sadarbībā ar </w:t>
      </w:r>
      <w:r w:rsidRPr="00860828">
        <w:rPr>
          <w:i/>
        </w:rPr>
        <w:t>British Council</w:t>
      </w:r>
      <w:r>
        <w:t xml:space="preserve"> pārstāvniecību Latvijā</w:t>
      </w:r>
      <w:r w:rsidR="000F6ACA">
        <w:t xml:space="preserve"> un SEB banku</w:t>
      </w:r>
      <w:r>
        <w:t xml:space="preserve"> </w:t>
      </w:r>
      <w:r w:rsidR="000F6ACA">
        <w:t>jau otro gadu īsteno</w:t>
      </w:r>
      <w:r>
        <w:t xml:space="preserve"> līderības, uzņēmējdarbības un izaugsmes programmu </w:t>
      </w:r>
      <w:r>
        <w:rPr>
          <w:b/>
        </w:rPr>
        <w:t>Future Heroes</w:t>
      </w:r>
      <w:r w:rsidR="00575259">
        <w:rPr>
          <w:b/>
        </w:rPr>
        <w:t xml:space="preserve"> </w:t>
      </w:r>
      <w:r w:rsidR="00575259" w:rsidRPr="00575259">
        <w:t>ar moto –</w:t>
      </w:r>
      <w:r w:rsidR="00575259">
        <w:t xml:space="preserve"> V</w:t>
      </w:r>
      <w:r w:rsidR="00B05807">
        <w:t>eido nākotni pati!</w:t>
      </w:r>
      <w:r w:rsidR="00954BFD" w:rsidRPr="00575259">
        <w:t xml:space="preserve"> </w:t>
      </w:r>
      <w:r w:rsidRPr="00575259">
        <w:br/>
      </w:r>
      <w:r w:rsidRPr="00575259">
        <w:br/>
      </w:r>
      <w:r>
        <w:t>Future Heroes programmas galvenais mērķis ir izglītot</w:t>
      </w:r>
      <w:r w:rsidR="000F6ACA">
        <w:t xml:space="preserve"> 14-17 gadus vecas</w:t>
      </w:r>
      <w:r>
        <w:t xml:space="preserve"> jaunietes - nākamās līderes un pārmaiņu veidotājas, stiprinot viņās pašapziņu, empātiju, izturību un attīstot dažādas dzīvei nepieciešamās prasmes. </w:t>
      </w:r>
      <w:r>
        <w:br/>
      </w:r>
      <w:r>
        <w:br/>
      </w:r>
      <w:r w:rsidR="000F6ACA">
        <w:t>Sākot no 2021.gada oktobra līdz 2022</w:t>
      </w:r>
      <w:r w:rsidR="000A2290">
        <w:t xml:space="preserve">. gada martam </w:t>
      </w:r>
      <w:r>
        <w:t xml:space="preserve">50 jaunietes no dažādiem Latvijas reģioniem </w:t>
      </w:r>
      <w:r w:rsidR="000F6ACA">
        <w:t xml:space="preserve"> piedalās 8</w:t>
      </w:r>
      <w:r>
        <w:t xml:space="preserve"> tematiskās darbnīcās kā, piemēram, </w:t>
      </w:r>
      <w:r w:rsidR="00711A69">
        <w:t xml:space="preserve">Līderība un </w:t>
      </w:r>
      <w:r w:rsidR="00711A69" w:rsidRPr="000F6ACA">
        <w:t xml:space="preserve">risinājumu rašana, </w:t>
      </w:r>
      <w:r w:rsidRPr="000F6ACA">
        <w:t xml:space="preserve">Tehnoloģijas un uzņēmējdarbība, </w:t>
      </w:r>
      <w:r w:rsidR="00A71543" w:rsidRPr="000F6ACA">
        <w:t>Digitālā</w:t>
      </w:r>
      <w:r w:rsidR="00711A69" w:rsidRPr="000F6ACA">
        <w:t xml:space="preserve"> komunik</w:t>
      </w:r>
      <w:r w:rsidR="00A71543" w:rsidRPr="000F6ACA">
        <w:t>ācija</w:t>
      </w:r>
      <w:r w:rsidR="00711A69" w:rsidRPr="000F6ACA">
        <w:t xml:space="preserve"> un medijp</w:t>
      </w:r>
      <w:r w:rsidR="000A2290" w:rsidRPr="000F6ACA">
        <w:t xml:space="preserve">ratība. </w:t>
      </w:r>
      <w:r w:rsidR="000F6ACA" w:rsidRPr="000F6ACA">
        <w:t>Programma norit</w:t>
      </w:r>
      <w:r w:rsidR="00954BFD" w:rsidRPr="000F6ACA">
        <w:t xml:space="preserve"> angļu valodā, lai </w:t>
      </w:r>
      <w:r w:rsidR="000A2290" w:rsidRPr="000F6ACA">
        <w:t xml:space="preserve">vienlaikus ar </w:t>
      </w:r>
      <w:r w:rsidR="004E2330" w:rsidRPr="000F6ACA">
        <w:t>līderībai nepieciešamo iemaņu</w:t>
      </w:r>
      <w:r w:rsidR="000A2290" w:rsidRPr="000F6ACA">
        <w:t xml:space="preserve"> apguvi</w:t>
      </w:r>
      <w:r w:rsidR="004E2330" w:rsidRPr="000F6ACA">
        <w:t>,</w:t>
      </w:r>
      <w:r w:rsidR="000A2290" w:rsidRPr="000F6ACA">
        <w:t xml:space="preserve"> būtu iespēja pilnveidot arī komunikācijas prasmes svešvalodā.</w:t>
      </w:r>
      <w:r w:rsidR="00711A69">
        <w:br/>
      </w:r>
      <w:r w:rsidR="00BC2D6D">
        <w:t xml:space="preserve">Programmas vadītāja Sandra Prince </w:t>
      </w:r>
      <w:r w:rsidR="00BC2D6D" w:rsidRPr="00804C7E">
        <w:t>stāsta</w:t>
      </w:r>
      <w:r w:rsidR="000D0650" w:rsidRPr="00804C7E">
        <w:t>, ka</w:t>
      </w:r>
      <w:r w:rsidR="00BC2D6D" w:rsidRPr="00804C7E">
        <w:t>:</w:t>
      </w:r>
      <w:r w:rsidR="00BC2D6D">
        <w:t xml:space="preserve"> “Programmas spēks ir </w:t>
      </w:r>
      <w:r w:rsidR="001E0119">
        <w:t xml:space="preserve">tās daudzveidībā un </w:t>
      </w:r>
      <w:r w:rsidR="00BC2D6D">
        <w:t>dažāda līmeņa partnerībās. Visas d</w:t>
      </w:r>
      <w:r w:rsidR="00711A69">
        <w:t xml:space="preserve">arbnīcas top sadarbībā ar </w:t>
      </w:r>
      <w:r w:rsidR="00735D07">
        <w:t>vadošajiem jomu ekspertiem</w:t>
      </w:r>
      <w:r w:rsidR="00711A69">
        <w:t xml:space="preserve"> </w:t>
      </w:r>
      <w:r w:rsidR="00735D07">
        <w:t>un uzņēmumiem.</w:t>
      </w:r>
      <w:r w:rsidR="00BC2D6D">
        <w:t xml:space="preserve"> </w:t>
      </w:r>
      <w:r w:rsidR="000948CF" w:rsidRPr="001E0119">
        <w:t>Dalībnieces iedvesmosies, iegūs</w:t>
      </w:r>
      <w:r w:rsidR="00BC2D6D" w:rsidRPr="001E0119">
        <w:t xml:space="preserve"> </w:t>
      </w:r>
      <w:r w:rsidR="00735D07">
        <w:t xml:space="preserve">zināšanas un prasmes </w:t>
      </w:r>
      <w:r w:rsidR="00716130">
        <w:t>no</w:t>
      </w:r>
      <w:r w:rsidR="00575259" w:rsidRPr="001E0119">
        <w:t xml:space="preserve"> </w:t>
      </w:r>
      <w:r w:rsidR="00BC2D6D" w:rsidRPr="001E0119">
        <w:t xml:space="preserve">vairāk nekā 30 </w:t>
      </w:r>
      <w:r w:rsidR="00716130">
        <w:t>uzņēmējiem un viedokļu līderiem</w:t>
      </w:r>
      <w:r w:rsidR="00735D07">
        <w:t xml:space="preserve">, lai </w:t>
      </w:r>
      <w:r w:rsidR="00575259" w:rsidRPr="001E0119">
        <w:t>atklāt</w:t>
      </w:r>
      <w:r w:rsidR="00735D07">
        <w:t>u</w:t>
      </w:r>
      <w:r w:rsidR="001E0119" w:rsidRPr="001E0119">
        <w:t xml:space="preserve"> savu</w:t>
      </w:r>
      <w:r w:rsidR="00575259" w:rsidRPr="001E0119">
        <w:t xml:space="preserve"> potenciālu un attīs</w:t>
      </w:r>
      <w:r w:rsidR="001E0119" w:rsidRPr="001E0119">
        <w:t>tīt</w:t>
      </w:r>
      <w:r w:rsidR="00735D07">
        <w:t>u</w:t>
      </w:r>
      <w:r w:rsidR="003B1B8C" w:rsidRPr="001E0119">
        <w:t xml:space="preserve"> prasmes</w:t>
      </w:r>
      <w:r w:rsidR="003B1B8C">
        <w:t xml:space="preserve">, kas </w:t>
      </w:r>
      <w:r w:rsidR="00735D07">
        <w:t>ļaus</w:t>
      </w:r>
      <w:r w:rsidR="003B1B8C">
        <w:t xml:space="preserve"> sasniegt ikvienu izvirzīto mērķi. </w:t>
      </w:r>
      <w:r w:rsidR="00BC2D6D">
        <w:t>Cik daudz no tā meitenes spēs paņemt, ir viņu pašu ziņā. Mēs darām visu, lai saturs</w:t>
      </w:r>
      <w:r w:rsidR="00804C7E">
        <w:t xml:space="preserve"> būtu pēc iespējas daudzveidīg</w:t>
      </w:r>
      <w:r w:rsidR="00BC2D6D">
        <w:t xml:space="preserve">s, </w:t>
      </w:r>
      <w:r w:rsidR="00716130">
        <w:t>aktuāls un uz vērtībām orientēts.”</w:t>
      </w:r>
    </w:p>
    <w:p w14:paraId="41E3AAD6" w14:textId="3AE77983" w:rsidR="00954BFD" w:rsidRDefault="00F9763E" w:rsidP="008F55B4">
      <w:r>
        <w:t>Lai liktu lietā apgūtās prasmes un apliecinātu vēlmi b</w:t>
      </w:r>
      <w:r w:rsidR="000A2290">
        <w:t>ūt pārmaiņu veidotājām, meiteņu komandas,</w:t>
      </w:r>
      <w:r>
        <w:t xml:space="preserve"> </w:t>
      </w:r>
      <w:r w:rsidR="000A2290">
        <w:t xml:space="preserve">pieredzējušu mentoru vadībā, </w:t>
      </w:r>
      <w:r w:rsidR="000F6ACA">
        <w:t>īsteno</w:t>
      </w:r>
      <w:r>
        <w:t xml:space="preserve"> dažādus sociālos un uzņēmējdarbības projektus</w:t>
      </w:r>
      <w:r w:rsidR="000A2290">
        <w:t>. Desmit mentoru dalību projektā nodrošina</w:t>
      </w:r>
      <w:r w:rsidR="000948CF">
        <w:t xml:space="preserve"> biedrība</w:t>
      </w:r>
      <w:r w:rsidR="007426E2">
        <w:t xml:space="preserve"> </w:t>
      </w:r>
      <w:r w:rsidR="000D0650">
        <w:t>“</w:t>
      </w:r>
      <w:r w:rsidR="007426E2">
        <w:t>Līdere</w:t>
      </w:r>
      <w:r w:rsidR="00560623">
        <w:t xml:space="preserve">”, kuras </w:t>
      </w:r>
      <w:r w:rsidR="00804C7E">
        <w:t>m</w:t>
      </w:r>
      <w:r w:rsidR="00716130">
        <w:t xml:space="preserve">ērķis ir veicināt </w:t>
      </w:r>
      <w:r w:rsidR="007426E2" w:rsidRPr="00716130">
        <w:t>sieviešu uzņēmīgumu, sociāli atbildī</w:t>
      </w:r>
      <w:r w:rsidR="00954BFD">
        <w:t>gu uzņēmējdarbību un mentoringu.</w:t>
      </w:r>
      <w:r w:rsidR="007426E2" w:rsidRPr="00716130">
        <w:t xml:space="preserve"> </w:t>
      </w:r>
    </w:p>
    <w:p w14:paraId="599F2388" w14:textId="7DBEE214" w:rsidR="000948CF" w:rsidRPr="007926F3" w:rsidRDefault="00860828" w:rsidP="008F55B4">
      <w:pPr>
        <w:rPr>
          <w:color w:val="FF0000"/>
        </w:rPr>
      </w:pPr>
      <w:r>
        <w:t xml:space="preserve">Programma noslēgsies ar Galā pasākumu, </w:t>
      </w:r>
      <w:r w:rsidR="00390225">
        <w:t>kurā tiks svinēti meiteņu panākumi</w:t>
      </w:r>
      <w:r w:rsidR="00FE026F">
        <w:t xml:space="preserve"> un </w:t>
      </w:r>
      <w:r w:rsidR="00390225">
        <w:t>programmas partneri apbalvos</w:t>
      </w:r>
      <w:r>
        <w:t xml:space="preserve"> veiksmīgākos projektus</w:t>
      </w:r>
      <w:r w:rsidR="0055150A">
        <w:t xml:space="preserve"> un dalībnieces dažādās </w:t>
      </w:r>
      <w:r w:rsidR="00FE026F" w:rsidRPr="0055150A">
        <w:t>kategorijās</w:t>
      </w:r>
      <w:r w:rsidRPr="0055150A">
        <w:t>.</w:t>
      </w:r>
      <w:r>
        <w:t xml:space="preserve"> </w:t>
      </w:r>
      <w:r w:rsidR="00FE026F">
        <w:t xml:space="preserve">Galveno balvu – mācību braucienu uz Lielbritāniju, nodrošina </w:t>
      </w:r>
      <w:r w:rsidR="00FE026F" w:rsidRPr="00FE026F">
        <w:rPr>
          <w:i/>
        </w:rPr>
        <w:t>British Council</w:t>
      </w:r>
      <w:r w:rsidR="00FE026F">
        <w:t xml:space="preserve"> pārstāvniecība Latvijā. </w:t>
      </w:r>
      <w:r>
        <w:br/>
      </w:r>
      <w:r w:rsidR="0011779C" w:rsidRPr="002217ED">
        <w:t>Future Heroes dalībnieču izaugsmi atbalsta</w:t>
      </w:r>
      <w:r w:rsidR="00AA5FE0" w:rsidRPr="002217ED">
        <w:rPr>
          <w:rFonts w:cstheme="minorHAnsi"/>
        </w:rPr>
        <w:t>:</w:t>
      </w:r>
      <w:r w:rsidR="00A64CEA" w:rsidRPr="002217ED">
        <w:rPr>
          <w:rFonts w:cstheme="minorHAnsi"/>
        </w:rPr>
        <w:t xml:space="preserve"> British Council pārstāvniecību Latvijā, SEB banka</w:t>
      </w:r>
      <w:r w:rsidR="0011779C" w:rsidRPr="002217ED">
        <w:rPr>
          <w:rFonts w:cstheme="minorHAnsi"/>
        </w:rPr>
        <w:t>, Riga T</w:t>
      </w:r>
      <w:r w:rsidR="00560623" w:rsidRPr="002217ED">
        <w:rPr>
          <w:rFonts w:cstheme="minorHAnsi"/>
        </w:rPr>
        <w:t xml:space="preserve">echGirls, Riga Business School, </w:t>
      </w:r>
      <w:r w:rsidR="00A64CEA" w:rsidRPr="002217ED">
        <w:rPr>
          <w:rFonts w:cstheme="minorHAnsi"/>
        </w:rPr>
        <w:t xml:space="preserve">biedrība Līdere, </w:t>
      </w:r>
      <w:r w:rsidR="00515AD4" w:rsidRPr="002217ED">
        <w:rPr>
          <w:rFonts w:cstheme="minorHAnsi"/>
          <w:shd w:val="clear" w:color="auto" w:fill="FFFFFF"/>
        </w:rPr>
        <w:t>Eiropas Inovāciju un tehnoloģiju institūts (EIT)</w:t>
      </w:r>
      <w:r w:rsidR="00515AD4" w:rsidRPr="002217ED">
        <w:rPr>
          <w:rFonts w:cstheme="minorHAnsi"/>
          <w:shd w:val="clear" w:color="auto" w:fill="FFFFFF"/>
        </w:rPr>
        <w:t>,</w:t>
      </w:r>
      <w:r w:rsidR="00515AD4" w:rsidRPr="002217ED">
        <w:rPr>
          <w:rFonts w:cstheme="minorHAnsi"/>
        </w:rPr>
        <w:t xml:space="preserve"> </w:t>
      </w:r>
      <w:r w:rsidR="00560623" w:rsidRPr="002217ED">
        <w:rPr>
          <w:rFonts w:cstheme="minorHAnsi"/>
        </w:rPr>
        <w:t>Workland</w:t>
      </w:r>
      <w:r w:rsidR="00A64CEA" w:rsidRPr="002217ED">
        <w:rPr>
          <w:rFonts w:cstheme="minorHAnsi"/>
        </w:rPr>
        <w:t>,</w:t>
      </w:r>
      <w:r w:rsidR="00515AD4" w:rsidRPr="002217ED">
        <w:rPr>
          <w:rFonts w:cstheme="minorHAnsi"/>
        </w:rPr>
        <w:t xml:space="preserve"> Rīgas Stradiņa universitāte, Rimi</w:t>
      </w:r>
      <w:r w:rsidR="004C3331" w:rsidRPr="002217ED">
        <w:rPr>
          <w:rFonts w:cstheme="minorHAnsi"/>
        </w:rPr>
        <w:t xml:space="preserve"> Latvia</w:t>
      </w:r>
      <w:r w:rsidR="00515AD4" w:rsidRPr="002217ED">
        <w:rPr>
          <w:rFonts w:cstheme="minorHAnsi"/>
        </w:rPr>
        <w:t>, Dpd</w:t>
      </w:r>
      <w:r w:rsidR="004C3331" w:rsidRPr="002217ED">
        <w:rPr>
          <w:rFonts w:cstheme="minorHAnsi"/>
        </w:rPr>
        <w:t xml:space="preserve"> Latvija</w:t>
      </w:r>
      <w:r w:rsidR="00515AD4" w:rsidRPr="002217ED">
        <w:rPr>
          <w:rFonts w:cstheme="minorHAnsi"/>
        </w:rPr>
        <w:t xml:space="preserve">, DCH studija, Ideju Inovāciju institūts, </w:t>
      </w:r>
      <w:r w:rsidR="002217ED" w:rsidRPr="002217ED">
        <w:rPr>
          <w:rFonts w:cstheme="minorHAnsi"/>
        </w:rPr>
        <w:t xml:space="preserve">Biedrība </w:t>
      </w:r>
      <w:r w:rsidR="004C3331" w:rsidRPr="002217ED">
        <w:rPr>
          <w:rFonts w:cstheme="minorHAnsi"/>
        </w:rPr>
        <w:t xml:space="preserve">Ascendum, </w:t>
      </w:r>
      <w:r w:rsidR="00A64CEA" w:rsidRPr="002217ED">
        <w:rPr>
          <w:rFonts w:cstheme="minorHAnsi"/>
        </w:rPr>
        <w:t>Madara Cosmetics</w:t>
      </w:r>
      <w:r w:rsidR="002217ED" w:rsidRPr="002217ED">
        <w:rPr>
          <w:rFonts w:cstheme="minorHAnsi"/>
        </w:rPr>
        <w:t>, Rise u</w:t>
      </w:r>
      <w:r w:rsidR="004C3331" w:rsidRPr="002217ED">
        <w:rPr>
          <w:rFonts w:cstheme="minorHAnsi"/>
        </w:rPr>
        <w:t>p HR, Acorus Balance, Herbitum</w:t>
      </w:r>
      <w:r w:rsidR="002217ED" w:rsidRPr="002217ED">
        <w:rPr>
          <w:rFonts w:cstheme="minorHAnsi"/>
        </w:rPr>
        <w:t xml:space="preserve"> Latvia</w:t>
      </w:r>
      <w:r w:rsidR="004C3331" w:rsidRPr="002217ED">
        <w:rPr>
          <w:rFonts w:cstheme="minorHAnsi"/>
        </w:rPr>
        <w:t>, Caffeine</w:t>
      </w:r>
      <w:r w:rsidR="002217ED" w:rsidRPr="002217ED">
        <w:rPr>
          <w:rFonts w:cstheme="minorHAnsi"/>
        </w:rPr>
        <w:t xml:space="preserve"> LV</w:t>
      </w:r>
      <w:r w:rsidR="00560623" w:rsidRPr="002217ED">
        <w:rPr>
          <w:rFonts w:cstheme="minorHAnsi"/>
        </w:rPr>
        <w:t xml:space="preserve"> </w:t>
      </w:r>
      <w:r w:rsidR="0011779C" w:rsidRPr="002217ED">
        <w:rPr>
          <w:rFonts w:cstheme="minorHAnsi"/>
        </w:rPr>
        <w:t>un citi.</w:t>
      </w:r>
      <w:r w:rsidR="00A64CEA" w:rsidRPr="002217ED">
        <w:t xml:space="preserve"> </w:t>
      </w:r>
      <w:r w:rsidR="004E2330">
        <w:br/>
      </w:r>
      <w:r w:rsidR="00FE026F">
        <w:br/>
      </w:r>
      <w:r>
        <w:t>Future Heroes programma dos ieguldījumu drosmīgas, saliedētas un sociāli atbildīgas paaudzes veidošanā, kur liela loma būs nākotnes līderēm un pārmaiņu radītājām.</w:t>
      </w:r>
      <w:r w:rsidRPr="00860828">
        <w:t xml:space="preserve"> </w:t>
      </w:r>
    </w:p>
    <w:p w14:paraId="5BF954F7" w14:textId="6A886583" w:rsidR="000948CF" w:rsidRPr="000948CF" w:rsidRDefault="004E2330" w:rsidP="000948CF">
      <w:pPr>
        <w:rPr>
          <w:u w:val="single"/>
        </w:rPr>
      </w:pPr>
      <w:r>
        <w:rPr>
          <w:u w:val="single"/>
        </w:rPr>
        <w:t>Vairāk par programmu Future Heroes var uzzināt šeit</w:t>
      </w:r>
      <w:r w:rsidR="000948CF" w:rsidRPr="000948CF">
        <w:rPr>
          <w:u w:val="single"/>
        </w:rPr>
        <w:t xml:space="preserve">: </w:t>
      </w:r>
    </w:p>
    <w:p w14:paraId="073D6073" w14:textId="01E576BA" w:rsidR="000948CF" w:rsidRPr="000948CF" w:rsidRDefault="008F44DB" w:rsidP="000948CF"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0CC71D2" wp14:editId="5CE30C5A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236855" cy="259080"/>
            <wp:effectExtent l="0" t="0" r="0" b="7620"/>
            <wp:wrapNone/>
            <wp:docPr id="3" name="Attēls 3" descr="Attēls, kurā ir zīmējum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 descr="Attēls, kurā ir zīmējums&#10;&#10;Apraksts ģenerēts automātisk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9820" b="3197"/>
                    <a:stretch/>
                  </pic:blipFill>
                  <pic:spPr bwMode="auto">
                    <a:xfrm>
                      <a:off x="0" y="0"/>
                      <a:ext cx="236855" cy="25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48CF" w:rsidRPr="000948CF">
        <w:t xml:space="preserve">Projekta mājas lapa: </w:t>
      </w:r>
      <w:hyperlink r:id="rId9" w:history="1">
        <w:r w:rsidR="00515AD4" w:rsidRPr="00FC522E">
          <w:rPr>
            <w:rStyle w:val="Hyperlink"/>
          </w:rPr>
          <w:t>www.futureheroes.lv</w:t>
        </w:r>
      </w:hyperlink>
    </w:p>
    <w:p w14:paraId="6FDF7E58" w14:textId="7BBF1B00" w:rsidR="008F44DB" w:rsidRDefault="008F44DB" w:rsidP="000948CF"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06CC530A" wp14:editId="2B4E680B">
            <wp:simplePos x="0" y="0"/>
            <wp:positionH relativeFrom="column">
              <wp:posOffset>0</wp:posOffset>
            </wp:positionH>
            <wp:positionV relativeFrom="paragraph">
              <wp:posOffset>243205</wp:posOffset>
            </wp:positionV>
            <wp:extent cx="251460" cy="276860"/>
            <wp:effectExtent l="0" t="0" r="0" b="8890"/>
            <wp:wrapNone/>
            <wp:docPr id="2" name="Attēls 2" descr="Attēls, kurā ir zīmējum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 descr="Attēls, kurā ir zīmējums&#10;&#10;Apraksts ģenerēts automātiski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6" t="2361"/>
                    <a:stretch/>
                  </pic:blipFill>
                  <pic:spPr bwMode="auto">
                    <a:xfrm>
                      <a:off x="0" y="0"/>
                      <a:ext cx="251460" cy="27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     </w:t>
      </w:r>
      <w:r w:rsidRPr="008F44DB">
        <w:t xml:space="preserve"> </w:t>
      </w:r>
      <w:r w:rsidRPr="000948CF">
        <w:t>Facebook:</w:t>
      </w:r>
      <w:r>
        <w:t xml:space="preserve"> </w:t>
      </w:r>
      <w:hyperlink r:id="rId11" w:history="1">
        <w:r w:rsidRPr="00C57829">
          <w:rPr>
            <w:rStyle w:val="Hyperlink"/>
          </w:rPr>
          <w:t>FutureHeroesLatvia</w:t>
        </w:r>
      </w:hyperlink>
      <w:bookmarkStart w:id="0" w:name="_GoBack"/>
      <w:bookmarkEnd w:id="0"/>
    </w:p>
    <w:p w14:paraId="18817E36" w14:textId="2E581C33" w:rsidR="000F6ACA" w:rsidRDefault="00C57829" w:rsidP="000948CF">
      <w:r>
        <w:t xml:space="preserve"> </w:t>
      </w:r>
      <w:r w:rsidR="008F44DB">
        <w:t xml:space="preserve">         </w:t>
      </w:r>
      <w:r w:rsidR="000948CF" w:rsidRPr="000948CF">
        <w:t xml:space="preserve">Instagram: </w:t>
      </w:r>
      <w:hyperlink r:id="rId12" w:history="1">
        <w:r w:rsidR="000948CF" w:rsidRPr="00C57829">
          <w:rPr>
            <w:rStyle w:val="Hyperlink"/>
          </w:rPr>
          <w:t>futureheroeslatvia</w:t>
        </w:r>
      </w:hyperlink>
      <w:r>
        <w:t xml:space="preserve"> </w:t>
      </w:r>
    </w:p>
    <w:p w14:paraId="3AD39896" w14:textId="59A8463D" w:rsidR="000F6ACA" w:rsidRDefault="000F6ACA" w:rsidP="000948CF">
      <w:r>
        <w:rPr>
          <w:noProof/>
          <w:lang w:eastAsia="lv-LV"/>
        </w:rPr>
        <w:drawing>
          <wp:inline distT="0" distB="0" distL="0" distR="0" wp14:anchorId="77BB96E9" wp14:editId="73620625">
            <wp:extent cx="413951" cy="211015"/>
            <wp:effectExtent l="0" t="0" r="5715" b="0"/>
            <wp:docPr id="4" name="Picture 4" descr="L&amp;#39;Agglo en vidéos sur YouTube Communauté d&amp;#39;Agglomération du Val d&amp;#39;Yerres  Val de S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&amp;#39;Agglo en vidéos sur YouTube Communauté d&amp;#39;Agglomération du Val d&amp;#39;Yerres  Val de Se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73" cy="21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14" w:history="1">
        <w:r w:rsidRPr="000C7F20">
          <w:rPr>
            <w:rStyle w:val="Hyperlink"/>
          </w:rPr>
          <w:t>https://www.youtube.com/channel/UCTemp4ZY8ei-r6hwFuVCzVA</w:t>
        </w:r>
      </w:hyperlink>
    </w:p>
    <w:p w14:paraId="053E95FD" w14:textId="77777777" w:rsidR="000F6ACA" w:rsidRDefault="000F6ACA" w:rsidP="000948CF"/>
    <w:sectPr w:rsidR="000F6ACA" w:rsidSect="00687D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2B57" w16cex:dateUtc="2020-08-25T21:29:00Z"/>
  <w16cex:commentExtensible w16cex:durableId="22F024E9" w16cex:dateUtc="2020-08-25T21:01:00Z"/>
  <w16cex:commentExtensible w16cex:durableId="22F0259D" w16cex:dateUtc="2020-08-25T2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85664" w16cid:durableId="22F02B57"/>
  <w16cid:commentId w16cid:paraId="6FF71C63" w16cid:durableId="22F024E9"/>
  <w16cid:commentId w16cid:paraId="440998E9" w16cid:durableId="22F025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75A31" w14:textId="77777777" w:rsidR="00BC6C8F" w:rsidRDefault="00BC6C8F" w:rsidP="00EE3398">
      <w:pPr>
        <w:spacing w:after="0" w:line="240" w:lineRule="auto"/>
      </w:pPr>
      <w:r>
        <w:separator/>
      </w:r>
    </w:p>
  </w:endnote>
  <w:endnote w:type="continuationSeparator" w:id="0">
    <w:p w14:paraId="77CC490D" w14:textId="77777777" w:rsidR="00BC6C8F" w:rsidRDefault="00BC6C8F" w:rsidP="00EE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AED1" w14:textId="77777777" w:rsidR="00BC6C8F" w:rsidRDefault="00BC6C8F" w:rsidP="00EE3398">
      <w:pPr>
        <w:spacing w:after="0" w:line="240" w:lineRule="auto"/>
      </w:pPr>
      <w:r>
        <w:separator/>
      </w:r>
    </w:p>
  </w:footnote>
  <w:footnote w:type="continuationSeparator" w:id="0">
    <w:p w14:paraId="1A3AA927" w14:textId="77777777" w:rsidR="00BC6C8F" w:rsidRDefault="00BC6C8F" w:rsidP="00EE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0A1E"/>
    <w:multiLevelType w:val="hybridMultilevel"/>
    <w:tmpl w:val="25024314"/>
    <w:lvl w:ilvl="0" w:tplc="223CA02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4A"/>
    <w:rsid w:val="00007132"/>
    <w:rsid w:val="00011143"/>
    <w:rsid w:val="000948CF"/>
    <w:rsid w:val="000A2290"/>
    <w:rsid w:val="000D0650"/>
    <w:rsid w:val="000F6ACA"/>
    <w:rsid w:val="0011779C"/>
    <w:rsid w:val="00161576"/>
    <w:rsid w:val="00165B0E"/>
    <w:rsid w:val="001B23D1"/>
    <w:rsid w:val="001E0119"/>
    <w:rsid w:val="00204163"/>
    <w:rsid w:val="002217ED"/>
    <w:rsid w:val="00301D3E"/>
    <w:rsid w:val="00315377"/>
    <w:rsid w:val="00390225"/>
    <w:rsid w:val="003B1B8C"/>
    <w:rsid w:val="003C600C"/>
    <w:rsid w:val="00436495"/>
    <w:rsid w:val="004A350E"/>
    <w:rsid w:val="004C3331"/>
    <w:rsid w:val="004E2330"/>
    <w:rsid w:val="005076D3"/>
    <w:rsid w:val="00515AD4"/>
    <w:rsid w:val="00517D11"/>
    <w:rsid w:val="0055150A"/>
    <w:rsid w:val="00560623"/>
    <w:rsid w:val="00575259"/>
    <w:rsid w:val="005B40D9"/>
    <w:rsid w:val="006176B3"/>
    <w:rsid w:val="00687DF6"/>
    <w:rsid w:val="00711A69"/>
    <w:rsid w:val="00716130"/>
    <w:rsid w:val="00735D07"/>
    <w:rsid w:val="00741E90"/>
    <w:rsid w:val="007426E2"/>
    <w:rsid w:val="00766428"/>
    <w:rsid w:val="007926F3"/>
    <w:rsid w:val="00804C7E"/>
    <w:rsid w:val="00860828"/>
    <w:rsid w:val="008F44DB"/>
    <w:rsid w:val="008F55B4"/>
    <w:rsid w:val="00954BFD"/>
    <w:rsid w:val="009841EA"/>
    <w:rsid w:val="00A64CEA"/>
    <w:rsid w:val="00A71543"/>
    <w:rsid w:val="00AA5FE0"/>
    <w:rsid w:val="00B05807"/>
    <w:rsid w:val="00B81DEC"/>
    <w:rsid w:val="00BA38E6"/>
    <w:rsid w:val="00BC2D6D"/>
    <w:rsid w:val="00BC6C8F"/>
    <w:rsid w:val="00C57829"/>
    <w:rsid w:val="00E70CE5"/>
    <w:rsid w:val="00EE3398"/>
    <w:rsid w:val="00F5244A"/>
    <w:rsid w:val="00F861BF"/>
    <w:rsid w:val="00F9763E"/>
    <w:rsid w:val="00FC3580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8DB1"/>
  <w15:chartTrackingRefBased/>
  <w15:docId w15:val="{7DB10C61-1E5E-4284-A286-06747706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60828"/>
    <w:rPr>
      <w:i/>
      <w:iCs/>
    </w:rPr>
  </w:style>
  <w:style w:type="character" w:styleId="Hyperlink">
    <w:name w:val="Hyperlink"/>
    <w:basedOn w:val="DefaultParagraphFont"/>
    <w:uiPriority w:val="99"/>
    <w:unhideWhenUsed/>
    <w:rsid w:val="00301D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398"/>
  </w:style>
  <w:style w:type="paragraph" w:styleId="Footer">
    <w:name w:val="footer"/>
    <w:basedOn w:val="Normal"/>
    <w:link w:val="FooterChar"/>
    <w:uiPriority w:val="99"/>
    <w:unhideWhenUsed/>
    <w:rsid w:val="00EE3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398"/>
  </w:style>
  <w:style w:type="character" w:styleId="CommentReference">
    <w:name w:val="annotation reference"/>
    <w:basedOn w:val="DefaultParagraphFont"/>
    <w:uiPriority w:val="99"/>
    <w:semiHidden/>
    <w:unhideWhenUsed/>
    <w:rsid w:val="000D0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06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782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futureheroeslatvia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utureHeroesLatvi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utureheroes.lv" TargetMode="External"/><Relationship Id="rId14" Type="http://schemas.openxmlformats.org/officeDocument/2006/relationships/hyperlink" Target="https://www.youtube.com/channel/UCTemp4ZY8ei-r6hwFuVCz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1962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Špaca</dc:creator>
  <cp:keywords/>
  <dc:description/>
  <cp:lastModifiedBy>Lelde Putniņa</cp:lastModifiedBy>
  <cp:revision>5</cp:revision>
  <cp:lastPrinted>2020-08-24T13:16:00Z</cp:lastPrinted>
  <dcterms:created xsi:type="dcterms:W3CDTF">2022-01-10T14:26:00Z</dcterms:created>
  <dcterms:modified xsi:type="dcterms:W3CDTF">2022-01-10T14:49:00Z</dcterms:modified>
</cp:coreProperties>
</file>