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56" w:type="dxa"/>
        <w:tblCellSpacing w:w="0" w:type="dxa"/>
        <w:tblInd w:w="-8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7308"/>
        <w:gridCol w:w="2473"/>
        <w:gridCol w:w="1524"/>
        <w:gridCol w:w="1924"/>
      </w:tblGrid>
      <w:tr w:rsidR="007638F5" w:rsidRPr="00B30998" w:rsidTr="00D46E4A">
        <w:trPr>
          <w:trHeight w:val="600"/>
          <w:tblCellSpacing w:w="0" w:type="dxa"/>
        </w:trPr>
        <w:tc>
          <w:tcPr>
            <w:tcW w:w="15356" w:type="dxa"/>
            <w:gridSpan w:val="5"/>
            <w:shd w:val="clear" w:color="auto" w:fill="EAF1DD" w:themeFill="accent3" w:themeFillTint="33"/>
            <w:hideMark/>
          </w:tcPr>
          <w:p w:rsidR="007638F5" w:rsidRPr="00B30998" w:rsidRDefault="00860692" w:rsidP="00860692">
            <w:pPr>
              <w:spacing w:after="0" w:line="240" w:lineRule="auto"/>
              <w:jc w:val="center"/>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Pedagogu profesionālās pilnveides pasākumu plāns</w:t>
            </w:r>
          </w:p>
          <w:p w:rsidR="00860692" w:rsidRPr="00B30998" w:rsidRDefault="00860692" w:rsidP="00860692">
            <w:pPr>
              <w:spacing w:after="0" w:line="240" w:lineRule="auto"/>
              <w:jc w:val="center"/>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2019.gada oktobrī – decembrī</w:t>
            </w:r>
          </w:p>
          <w:p w:rsidR="00860692" w:rsidRPr="00B30998" w:rsidRDefault="00860692" w:rsidP="00860692">
            <w:pPr>
              <w:spacing w:after="0" w:line="240" w:lineRule="auto"/>
              <w:jc w:val="center"/>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Daugavpils Valsts ģimnāzijā (Cietokšņa ielā 33)</w:t>
            </w:r>
          </w:p>
          <w:p w:rsidR="00860692" w:rsidRDefault="00860692" w:rsidP="00860692">
            <w:pPr>
              <w:spacing w:after="0" w:line="240" w:lineRule="auto"/>
              <w:rPr>
                <w:rFonts w:ascii="Times New Roman" w:eastAsia="Times New Roman" w:hAnsi="Times New Roman" w:cs="Times New Roman"/>
                <w:color w:val="000000"/>
                <w:sz w:val="24"/>
                <w:szCs w:val="24"/>
                <w:lang w:eastAsia="lv-LV"/>
              </w:rPr>
            </w:pPr>
            <w:r w:rsidRPr="00B30998">
              <w:rPr>
                <w:rFonts w:ascii="Times New Roman" w:eastAsia="Times New Roman" w:hAnsi="Times New Roman" w:cs="Times New Roman"/>
                <w:color w:val="000000"/>
                <w:sz w:val="24"/>
                <w:szCs w:val="24"/>
                <w:lang w:eastAsia="lv-LV"/>
              </w:rPr>
              <w:t>Visi kursi ir bez maksas, izņemot “Metodiskā darba ekspertu mācības”</w:t>
            </w:r>
            <w:r w:rsidR="00D46E4A">
              <w:rPr>
                <w:rFonts w:ascii="Times New Roman" w:eastAsia="Times New Roman" w:hAnsi="Times New Roman" w:cs="Times New Roman"/>
                <w:color w:val="000000"/>
                <w:sz w:val="24"/>
                <w:szCs w:val="24"/>
                <w:lang w:eastAsia="lv-LV"/>
              </w:rPr>
              <w:t xml:space="preserve"> (par to informēs vitae.lv )</w:t>
            </w:r>
            <w:r w:rsidRPr="00B30998">
              <w:rPr>
                <w:rFonts w:ascii="Times New Roman" w:eastAsia="Times New Roman" w:hAnsi="Times New Roman" w:cs="Times New Roman"/>
                <w:color w:val="000000"/>
                <w:sz w:val="24"/>
                <w:szCs w:val="24"/>
                <w:lang w:eastAsia="lv-LV"/>
              </w:rPr>
              <w:t>.</w:t>
            </w:r>
          </w:p>
          <w:p w:rsidR="008C2672" w:rsidRPr="007638F5" w:rsidRDefault="008C2672" w:rsidP="0086069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Kontaktpersona: Renāte Malnace (</w:t>
            </w:r>
            <w:hyperlink r:id="rId5" w:history="1">
              <w:r w:rsidRPr="0035720B">
                <w:rPr>
                  <w:rStyle w:val="Hyperlink"/>
                  <w:rFonts w:ascii="Times New Roman" w:eastAsia="Times New Roman" w:hAnsi="Times New Roman" w:cs="Times New Roman"/>
                  <w:sz w:val="24"/>
                  <w:szCs w:val="24"/>
                  <w:lang w:eastAsia="lv-LV"/>
                </w:rPr>
                <w:t>renate.malnace@daugrc.edu.lv</w:t>
              </w:r>
            </w:hyperlink>
            <w:r>
              <w:rPr>
                <w:rFonts w:ascii="Times New Roman" w:eastAsia="Times New Roman" w:hAnsi="Times New Roman" w:cs="Times New Roman"/>
                <w:color w:val="000000"/>
                <w:sz w:val="24"/>
                <w:szCs w:val="24"/>
                <w:lang w:eastAsia="lv-LV"/>
              </w:rPr>
              <w:t xml:space="preserve"> )</w:t>
            </w:r>
            <w:bookmarkStart w:id="0" w:name="_GoBack"/>
            <w:bookmarkEnd w:id="0"/>
          </w:p>
        </w:tc>
      </w:tr>
      <w:tr w:rsidR="00B30998" w:rsidRPr="00B30998" w:rsidTr="00D46E4A">
        <w:trPr>
          <w:trHeight w:val="300"/>
          <w:tblCellSpacing w:w="0" w:type="dxa"/>
        </w:trPr>
        <w:tc>
          <w:tcPr>
            <w:tcW w:w="2127" w:type="dxa"/>
            <w:shd w:val="clear" w:color="auto" w:fill="EAF1DD" w:themeFill="accent3" w:themeFillTint="33"/>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Datums</w:t>
            </w:r>
          </w:p>
        </w:tc>
        <w:tc>
          <w:tcPr>
            <w:tcW w:w="7308"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Pasākums</w:t>
            </w:r>
          </w:p>
        </w:tc>
        <w:tc>
          <w:tcPr>
            <w:tcW w:w="2473"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Kas organizē</w:t>
            </w:r>
            <w:r w:rsidR="00A73EBC">
              <w:rPr>
                <w:rFonts w:ascii="Times New Roman" w:eastAsia="Times New Roman" w:hAnsi="Times New Roman" w:cs="Times New Roman"/>
                <w:b/>
                <w:bCs/>
                <w:color w:val="000000"/>
                <w:sz w:val="24"/>
                <w:szCs w:val="24"/>
                <w:lang w:eastAsia="lv-LV"/>
              </w:rPr>
              <w:t>/vada</w:t>
            </w:r>
          </w:p>
        </w:tc>
        <w:tc>
          <w:tcPr>
            <w:tcW w:w="1524"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Laiks, vieta</w:t>
            </w:r>
          </w:p>
        </w:tc>
        <w:tc>
          <w:tcPr>
            <w:tcW w:w="1924" w:type="dxa"/>
            <w:shd w:val="clear" w:color="auto" w:fill="EAF1DD" w:themeFill="accent3" w:themeFillTint="33"/>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b/>
                <w:bCs/>
                <w:color w:val="000000"/>
                <w:sz w:val="24"/>
                <w:szCs w:val="24"/>
                <w:lang w:eastAsia="lv-LV"/>
              </w:rPr>
              <w:t xml:space="preserve">Piezīmes </w:t>
            </w:r>
          </w:p>
        </w:tc>
      </w:tr>
      <w:tr w:rsidR="007638F5" w:rsidRPr="007638F5" w:rsidTr="00D46E4A">
        <w:trPr>
          <w:trHeight w:val="3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18., 19.10.2019.</w:t>
            </w:r>
          </w:p>
        </w:tc>
        <w:tc>
          <w:tcPr>
            <w:tcW w:w="7308"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"Metodis</w:t>
            </w:r>
            <w:r w:rsidR="00D46E4A">
              <w:rPr>
                <w:rFonts w:ascii="Times New Roman" w:eastAsia="Times New Roman" w:hAnsi="Times New Roman" w:cs="Times New Roman"/>
                <w:color w:val="000000"/>
                <w:sz w:val="24"/>
                <w:szCs w:val="24"/>
                <w:lang w:eastAsia="lv-LV"/>
              </w:rPr>
              <w:t>kā darba ekspertu mācības" (54h vai</w:t>
            </w:r>
            <w:r w:rsidRPr="007638F5">
              <w:rPr>
                <w:rFonts w:ascii="Times New Roman" w:eastAsia="Times New Roman" w:hAnsi="Times New Roman" w:cs="Times New Roman"/>
                <w:color w:val="000000"/>
                <w:sz w:val="24"/>
                <w:szCs w:val="24"/>
                <w:lang w:eastAsia="lv-LV"/>
              </w:rPr>
              <w:t xml:space="preserve"> 72h vai 160h)</w:t>
            </w:r>
            <w:r w:rsidR="00D46E4A">
              <w:rPr>
                <w:rFonts w:ascii="Times New Roman" w:eastAsia="Times New Roman" w:hAnsi="Times New Roman" w:cs="Times New Roman"/>
                <w:color w:val="000000"/>
                <w:sz w:val="24"/>
                <w:szCs w:val="24"/>
                <w:lang w:eastAsia="lv-LV"/>
              </w:rPr>
              <w:t>.</w:t>
            </w:r>
          </w:p>
          <w:p w:rsidR="00FE7309" w:rsidRPr="007638F5" w:rsidRDefault="00FE7309"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Būs informācija vitae.lv. </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Vitae sadarbībā ar DVĢ</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Pieteikšanās http://vitae.lv/</w:t>
            </w:r>
          </w:p>
        </w:tc>
      </w:tr>
      <w:tr w:rsidR="007638F5" w:rsidRPr="007638F5" w:rsidTr="00D46E4A">
        <w:trPr>
          <w:trHeight w:val="3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21., 22.10.2019.</w:t>
            </w:r>
          </w:p>
        </w:tc>
        <w:tc>
          <w:tcPr>
            <w:tcW w:w="7308" w:type="dxa"/>
            <w:vAlign w:val="center"/>
            <w:hideMark/>
          </w:tcPr>
          <w:p w:rsidR="00B30998" w:rsidRDefault="007638F5" w:rsidP="00B30998">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"Izglītības iestādes vide, kas veicina mācīšanos" (12 h)</w:t>
            </w:r>
            <w:r w:rsidR="00D46E4A">
              <w:rPr>
                <w:rFonts w:ascii="Times New Roman" w:eastAsia="Times New Roman" w:hAnsi="Times New Roman" w:cs="Times New Roman"/>
                <w:color w:val="000000"/>
                <w:sz w:val="24"/>
                <w:szCs w:val="24"/>
                <w:lang w:eastAsia="lv-LV"/>
              </w:rPr>
              <w:t>.</w:t>
            </w:r>
          </w:p>
          <w:p w:rsidR="00D46E4A" w:rsidRPr="007638F5" w:rsidRDefault="00D46E4A" w:rsidP="00B30998">
            <w:pPr>
              <w:spacing w:after="0" w:line="240" w:lineRule="auto"/>
              <w:rPr>
                <w:rFonts w:ascii="Times New Roman" w:eastAsia="Times New Roman" w:hAnsi="Times New Roman" w:cs="Times New Roman"/>
                <w:i/>
                <w:color w:val="000000"/>
                <w:sz w:val="24"/>
                <w:szCs w:val="24"/>
                <w:lang w:eastAsia="lv-LV"/>
              </w:rPr>
            </w:pPr>
            <w:r w:rsidRPr="00275D5A">
              <w:rPr>
                <w:rFonts w:ascii="Times New Roman" w:eastAsia="Times New Roman" w:hAnsi="Times New Roman" w:cs="Times New Roman"/>
                <w:i/>
                <w:color w:val="000000"/>
                <w:sz w:val="24"/>
                <w:szCs w:val="24"/>
                <w:lang w:eastAsia="lv-LV"/>
              </w:rPr>
              <w:t xml:space="preserve">Saturs: </w:t>
            </w:r>
            <w:r w:rsidRPr="00275D5A">
              <w:rPr>
                <w:rFonts w:ascii="Times New Roman" w:hAnsi="Times New Roman" w:cs="Times New Roman"/>
                <w:i/>
                <w:sz w:val="24"/>
                <w:szCs w:val="24"/>
                <w:lang w:eastAsia="lv-LV"/>
              </w:rPr>
              <w:t>m</w:t>
            </w:r>
            <w:r w:rsidRPr="00275D5A">
              <w:rPr>
                <w:rFonts w:ascii="Times New Roman" w:hAnsi="Times New Roman" w:cs="Times New Roman"/>
                <w:i/>
                <w:sz w:val="24"/>
                <w:szCs w:val="24"/>
                <w:lang w:eastAsia="lv-LV"/>
              </w:rPr>
              <w:t>ācīšanās pratības/</w:t>
            </w:r>
            <w:r w:rsidRPr="00275D5A">
              <w:rPr>
                <w:rFonts w:ascii="Times New Roman" w:hAnsi="Times New Roman" w:cs="Times New Roman"/>
                <w:i/>
                <w:color w:val="000000"/>
                <w:sz w:val="24"/>
                <w:szCs w:val="24"/>
              </w:rPr>
              <w:t xml:space="preserve"> patstāvīgas mācīšanās pamatelementu apguve</w:t>
            </w:r>
            <w:r w:rsidR="0086446E" w:rsidRPr="00275D5A">
              <w:rPr>
                <w:rFonts w:ascii="Times New Roman" w:hAnsi="Times New Roman" w:cs="Times New Roman"/>
                <w:i/>
                <w:color w:val="000000"/>
                <w:sz w:val="24"/>
                <w:szCs w:val="24"/>
              </w:rPr>
              <w:t xml:space="preserve">; </w:t>
            </w:r>
            <w:r w:rsidR="0086446E" w:rsidRPr="00275D5A">
              <w:rPr>
                <w:rFonts w:ascii="Times New Roman" w:hAnsi="Times New Roman" w:cs="Times New Roman"/>
                <w:i/>
                <w:sz w:val="24"/>
                <w:szCs w:val="24"/>
              </w:rPr>
              <w:t>SL</w:t>
            </w:r>
            <w:r w:rsidR="0086446E" w:rsidRPr="00275D5A">
              <w:rPr>
                <w:rFonts w:ascii="Times New Roman" w:hAnsi="Times New Roman" w:cs="Times New Roman"/>
                <w:i/>
                <w:sz w:val="24"/>
                <w:szCs w:val="24"/>
              </w:rPr>
              <w:t xml:space="preserve"> aprakstu un atbalsta materiālu mērķtiecīga veidošana un izmantošana caurviju prasmju attīstīšanai</w:t>
            </w:r>
            <w:r w:rsidR="0086446E" w:rsidRPr="00275D5A">
              <w:rPr>
                <w:rFonts w:ascii="Times New Roman" w:hAnsi="Times New Roman" w:cs="Times New Roman"/>
                <w:i/>
                <w:sz w:val="24"/>
                <w:szCs w:val="24"/>
              </w:rPr>
              <w:t xml:space="preserve">; </w:t>
            </w:r>
            <w:r w:rsidR="0086446E" w:rsidRPr="00275D5A">
              <w:rPr>
                <w:rFonts w:ascii="Times New Roman" w:hAnsi="Times New Roman" w:cs="Times New Roman"/>
                <w:i/>
                <w:sz w:val="24"/>
                <w:szCs w:val="24"/>
              </w:rPr>
              <w:t>iespējas starpdisciplināru mācī</w:t>
            </w:r>
            <w:r w:rsidR="0086446E" w:rsidRPr="00275D5A">
              <w:rPr>
                <w:rFonts w:ascii="Times New Roman" w:hAnsi="Times New Roman" w:cs="Times New Roman"/>
                <w:i/>
                <w:sz w:val="24"/>
                <w:szCs w:val="24"/>
              </w:rPr>
              <w:t>bu organizēšanai; p</w:t>
            </w:r>
            <w:r w:rsidR="0086446E" w:rsidRPr="00275D5A">
              <w:rPr>
                <w:rFonts w:ascii="Times New Roman" w:hAnsi="Times New Roman" w:cs="Times New Roman"/>
                <w:i/>
                <w:sz w:val="24"/>
                <w:szCs w:val="24"/>
              </w:rPr>
              <w:t>edagogu sadarbības organizēšana skolēnu caurviju prasmju attīstīšanai</w:t>
            </w:r>
            <w:r w:rsidR="0086446E" w:rsidRPr="00275D5A">
              <w:rPr>
                <w:rFonts w:ascii="Times New Roman" w:hAnsi="Times New Roman" w:cs="Times New Roman"/>
                <w:i/>
                <w:sz w:val="24"/>
                <w:szCs w:val="24"/>
              </w:rPr>
              <w:t>.</w:t>
            </w:r>
          </w:p>
        </w:tc>
        <w:tc>
          <w:tcPr>
            <w:tcW w:w="2473" w:type="dxa"/>
            <w:vAlign w:val="center"/>
            <w:hideMark/>
          </w:tcPr>
          <w:p w:rsidR="007638F5" w:rsidRPr="007638F5" w:rsidRDefault="00A73EBC" w:rsidP="00A73EB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 skolotāji</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hyperlink r:id="rId6" w:history="1">
              <w:r w:rsidRPr="00B30998">
                <w:rPr>
                  <w:rFonts w:ascii="Times New Roman" w:eastAsia="Times New Roman" w:hAnsi="Times New Roman" w:cs="Times New Roman"/>
                  <w:color w:val="0000FF"/>
                  <w:sz w:val="24"/>
                  <w:szCs w:val="24"/>
                  <w:u w:val="single"/>
                  <w:lang w:eastAsia="lv-LV"/>
                </w:rPr>
                <w:t>Pieteikšanās http://ejuz.lv/264t</w:t>
              </w:r>
            </w:hyperlink>
          </w:p>
        </w:tc>
      </w:tr>
      <w:tr w:rsidR="007638F5" w:rsidRPr="007638F5" w:rsidTr="00D46E4A">
        <w:trPr>
          <w:trHeight w:val="6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21.-24.10.2019.</w:t>
            </w:r>
          </w:p>
        </w:tc>
        <w:tc>
          <w:tcPr>
            <w:tcW w:w="7308"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A kursi “Ceļā uz lietpratību. Mācību saturs, attīstāmās prasmes un ieradumi sociālajā un pilsoniskajā jomā” (32 h). </w:t>
            </w:r>
          </w:p>
          <w:p w:rsidR="00275D5A" w:rsidRPr="007638F5" w:rsidRDefault="0041118C" w:rsidP="007638F5">
            <w:pPr>
              <w:spacing w:after="0" w:line="240" w:lineRule="auto"/>
              <w:rPr>
                <w:rFonts w:ascii="Times New Roman" w:eastAsia="Times New Roman" w:hAnsi="Times New Roman" w:cs="Times New Roman"/>
                <w:i/>
                <w:color w:val="000000"/>
                <w:sz w:val="24"/>
                <w:szCs w:val="24"/>
                <w:lang w:eastAsia="lv-LV"/>
              </w:rPr>
            </w:pPr>
            <w:r w:rsidRPr="0041118C">
              <w:rPr>
                <w:rFonts w:ascii="Times New Roman" w:eastAsia="Times New Roman" w:hAnsi="Times New Roman" w:cs="Times New Roman"/>
                <w:i/>
                <w:color w:val="000000"/>
                <w:sz w:val="24"/>
                <w:szCs w:val="24"/>
                <w:lang w:eastAsia="lv-LV"/>
              </w:rPr>
              <w:t>Saturs:</w:t>
            </w:r>
            <w:r w:rsidRPr="0041118C">
              <w:rPr>
                <w:rFonts w:ascii="Times New Roman" w:hAnsi="Times New Roman"/>
                <w:i/>
                <w:sz w:val="24"/>
                <w:szCs w:val="24"/>
              </w:rPr>
              <w:t xml:space="preserve"> </w:t>
            </w:r>
            <w:r w:rsidRPr="0041118C">
              <w:rPr>
                <w:rFonts w:ascii="Times New Roman" w:hAnsi="Times New Roman"/>
                <w:i/>
                <w:sz w:val="24"/>
                <w:szCs w:val="24"/>
              </w:rPr>
              <w:t>iespēja sadarboties ar projekta “Skola2030” ekspertiem sociālajā un pilsoniskajā jomā, lai izprastu kompetenču pieejas mācību procesā akcentus un plānošanas īpatnības, izzinātu normatīvos un plānošanas dokumentus sociālajās zinībās, sociālajās zinātnēs un vēsturē; piedaloties radošajās darbnīcās ar pieredzējušiem kolēģiem, pilnveidot savas zināšanas un prasmes sociālo zinību un vēstures mācību stundas organizēšanā, metodisko paņēmienu izmantošanā. Diskusijās skolēniem būs iespēja spriest par vēstures un sociālo zinību tematu integrēšanu jaunajā mācību saturā, diskutēs par lietpratību apguvi un caurviju prasmēm.</w:t>
            </w:r>
          </w:p>
        </w:tc>
        <w:tc>
          <w:tcPr>
            <w:tcW w:w="2473" w:type="dxa"/>
            <w:vAlign w:val="center"/>
            <w:hideMark/>
          </w:tcPr>
          <w:p w:rsidR="007638F5" w:rsidRPr="007638F5" w:rsidRDefault="00D46E4A"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w:t>
            </w:r>
            <w:r w:rsidR="007638F5" w:rsidRPr="007638F5">
              <w:rPr>
                <w:rFonts w:ascii="Times New Roman" w:eastAsia="Times New Roman" w:hAnsi="Times New Roman" w:cs="Times New Roman"/>
                <w:color w:val="000000"/>
                <w:sz w:val="24"/>
                <w:szCs w:val="24"/>
                <w:lang w:eastAsia="lv-LV"/>
              </w:rPr>
              <w:t>S.Gabrāne</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9:30</w:t>
            </w:r>
          </w:p>
        </w:tc>
        <w:tc>
          <w:tcPr>
            <w:tcW w:w="1924" w:type="dxa"/>
            <w:vAlign w:val="center"/>
            <w:hideMark/>
          </w:tcPr>
          <w:p w:rsidR="007638F5" w:rsidRPr="007638F5" w:rsidRDefault="00860692" w:rsidP="007638F5">
            <w:pPr>
              <w:spacing w:after="0" w:line="240" w:lineRule="auto"/>
              <w:rPr>
                <w:rFonts w:ascii="Times New Roman" w:eastAsia="Times New Roman" w:hAnsi="Times New Roman" w:cs="Times New Roman"/>
                <w:color w:val="000000"/>
                <w:sz w:val="24"/>
                <w:szCs w:val="24"/>
                <w:lang w:eastAsia="lv-LV"/>
              </w:rPr>
            </w:pPr>
            <w:hyperlink r:id="rId7" w:history="1">
              <w:r w:rsidRPr="00B30998">
                <w:rPr>
                  <w:rStyle w:val="Hyperlink"/>
                  <w:rFonts w:ascii="Times New Roman" w:hAnsi="Times New Roman" w:cs="Times New Roman"/>
                  <w:color w:val="2A85B3"/>
                  <w:sz w:val="24"/>
                  <w:szCs w:val="24"/>
                  <w:shd w:val="clear" w:color="auto" w:fill="FFE4B5"/>
                </w:rPr>
                <w:t>http://ejuz.lv/264j</w:t>
              </w:r>
            </w:hyperlink>
          </w:p>
        </w:tc>
      </w:tr>
      <w:tr w:rsidR="007638F5" w:rsidRPr="007638F5" w:rsidTr="00D46E4A">
        <w:trPr>
          <w:trHeight w:val="3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Oktobris</w:t>
            </w:r>
          </w:p>
        </w:tc>
        <w:tc>
          <w:tcPr>
            <w:tcW w:w="7308"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“Caurviju prasmes kompeten</w:t>
            </w:r>
            <w:r w:rsidR="00D516DC">
              <w:rPr>
                <w:rFonts w:ascii="Times New Roman" w:eastAsia="Times New Roman" w:hAnsi="Times New Roman" w:cs="Times New Roman"/>
                <w:color w:val="000000"/>
                <w:sz w:val="24"/>
                <w:szCs w:val="24"/>
                <w:lang w:eastAsia="lv-LV"/>
              </w:rPr>
              <w:t>ču izglītības īstenošanai” (8h).</w:t>
            </w:r>
          </w:p>
          <w:p w:rsidR="00D516DC" w:rsidRPr="007638F5" w:rsidRDefault="00D516DC" w:rsidP="00D516DC">
            <w:pPr>
              <w:spacing w:after="0" w:line="240" w:lineRule="auto"/>
              <w:rPr>
                <w:rFonts w:ascii="Times New Roman" w:eastAsia="Times New Roman" w:hAnsi="Times New Roman" w:cs="Times New Roman"/>
                <w:i/>
                <w:color w:val="000000"/>
                <w:sz w:val="24"/>
                <w:szCs w:val="24"/>
                <w:lang w:eastAsia="lv-LV"/>
              </w:rPr>
            </w:pPr>
            <w:r w:rsidRPr="00D516DC">
              <w:rPr>
                <w:rFonts w:ascii="Times New Roman" w:eastAsia="Times New Roman" w:hAnsi="Times New Roman" w:cs="Times New Roman"/>
                <w:i/>
                <w:color w:val="000000"/>
                <w:sz w:val="24"/>
                <w:szCs w:val="24"/>
                <w:lang w:eastAsia="lv-LV"/>
              </w:rPr>
              <w:t xml:space="preserve">Saturs: </w:t>
            </w:r>
            <w:r w:rsidRPr="00D516DC">
              <w:rPr>
                <w:rFonts w:ascii="Times New Roman" w:hAnsi="Times New Roman" w:cs="Times New Roman"/>
                <w:i/>
                <w:sz w:val="24"/>
                <w:szCs w:val="24"/>
              </w:rPr>
              <w:t>pašizziņas un pašvadības caurvijas nozīmīgā</w:t>
            </w:r>
            <w:r w:rsidRPr="00D516DC">
              <w:rPr>
                <w:rFonts w:ascii="Times New Roman" w:hAnsi="Times New Roman" w:cs="Times New Roman"/>
                <w:i/>
                <w:sz w:val="24"/>
                <w:szCs w:val="24"/>
              </w:rPr>
              <w:t>kie elementi</w:t>
            </w:r>
            <w:r w:rsidRPr="00D516DC">
              <w:rPr>
                <w:rFonts w:ascii="Times New Roman" w:hAnsi="Times New Roman" w:cs="Times New Roman"/>
                <w:i/>
                <w:sz w:val="24"/>
                <w:szCs w:val="24"/>
              </w:rPr>
              <w:t xml:space="preserve">; kas raksturo sadarbību veicinošu mācīšanos un kā to realizēt mācību procesā skolā un ārpus tās; </w:t>
            </w:r>
            <w:r w:rsidRPr="00D516DC">
              <w:rPr>
                <w:rFonts w:ascii="Times New Roman" w:hAnsi="Times New Roman" w:cs="Times New Roman"/>
                <w:i/>
                <w:sz w:val="24"/>
                <w:szCs w:val="24"/>
              </w:rPr>
              <w:t xml:space="preserve"> </w:t>
            </w:r>
            <w:r w:rsidRPr="00D516DC">
              <w:rPr>
                <w:rFonts w:ascii="Times New Roman" w:hAnsi="Times New Roman" w:cs="Times New Roman"/>
                <w:i/>
                <w:sz w:val="24"/>
                <w:szCs w:val="24"/>
              </w:rPr>
              <w:t xml:space="preserve">zināšanu konstruēšana un mācīšanos iedziļinoties; </w:t>
            </w:r>
            <w:r w:rsidRPr="00D516DC">
              <w:rPr>
                <w:rFonts w:ascii="Times New Roman" w:hAnsi="Times New Roman" w:cs="Times New Roman"/>
                <w:i/>
                <w:sz w:val="24"/>
                <w:szCs w:val="24"/>
              </w:rPr>
              <w:t xml:space="preserve"> </w:t>
            </w:r>
            <w:r w:rsidRPr="00D516DC">
              <w:rPr>
                <w:rFonts w:ascii="Times New Roman" w:hAnsi="Times New Roman" w:cs="Times New Roman"/>
                <w:i/>
                <w:sz w:val="24"/>
                <w:szCs w:val="24"/>
              </w:rPr>
              <w:t>atgriezeniskās</w:t>
            </w:r>
            <w:r w:rsidRPr="00D516DC">
              <w:rPr>
                <w:rFonts w:ascii="Times New Roman" w:hAnsi="Times New Roman" w:cs="Times New Roman"/>
                <w:i/>
                <w:sz w:val="24"/>
                <w:szCs w:val="24"/>
              </w:rPr>
              <w:t xml:space="preserve"> saites nozīme</w:t>
            </w:r>
            <w:r w:rsidRPr="00D516DC">
              <w:rPr>
                <w:rFonts w:ascii="Times New Roman" w:hAnsi="Times New Roman" w:cs="Times New Roman"/>
                <w:i/>
                <w:sz w:val="24"/>
                <w:szCs w:val="24"/>
              </w:rPr>
              <w:t xml:space="preserve"> mācību un audzināšanas procesā; </w:t>
            </w:r>
            <w:r w:rsidRPr="00D516DC">
              <w:rPr>
                <w:rFonts w:ascii="Times New Roman" w:hAnsi="Times New Roman" w:cs="Times New Roman"/>
                <w:i/>
                <w:sz w:val="24"/>
                <w:szCs w:val="24"/>
              </w:rPr>
              <w:t xml:space="preserve"> iespējamie skolotāju sadarbības veidi</w:t>
            </w:r>
            <w:r w:rsidRPr="00D516DC">
              <w:rPr>
                <w:rFonts w:ascii="Times New Roman" w:hAnsi="Times New Roman" w:cs="Times New Roman"/>
                <w:i/>
                <w:sz w:val="24"/>
                <w:szCs w:val="24"/>
              </w:rPr>
              <w:t>, īstenojot kompetenču pieeju izglītībā.</w:t>
            </w:r>
          </w:p>
        </w:tc>
        <w:tc>
          <w:tcPr>
            <w:tcW w:w="2473" w:type="dxa"/>
            <w:vAlign w:val="center"/>
            <w:hideMark/>
          </w:tcPr>
          <w:p w:rsidR="007638F5" w:rsidRPr="007638F5" w:rsidRDefault="00A73EBC"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DVĢ, </w:t>
            </w:r>
            <w:r w:rsidR="00FE7309">
              <w:rPr>
                <w:rFonts w:ascii="Times New Roman" w:eastAsia="Times New Roman" w:hAnsi="Times New Roman" w:cs="Times New Roman"/>
                <w:color w:val="000000"/>
                <w:sz w:val="24"/>
                <w:szCs w:val="24"/>
                <w:lang w:eastAsia="lv-LV"/>
              </w:rPr>
              <w:t>L.Miķelsone</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1924" w:type="dxa"/>
            <w:vAlign w:val="center"/>
            <w:hideMark/>
          </w:tcPr>
          <w:p w:rsidR="007638F5" w:rsidRPr="007638F5" w:rsidRDefault="007C544C"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Par datumu informēšu</w:t>
            </w:r>
          </w:p>
        </w:tc>
      </w:tr>
      <w:tr w:rsidR="007638F5" w:rsidRPr="007638F5" w:rsidTr="00D46E4A">
        <w:trPr>
          <w:trHeight w:val="3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25.10.2019.</w:t>
            </w:r>
          </w:p>
        </w:tc>
        <w:tc>
          <w:tcPr>
            <w:tcW w:w="7308"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“Skolēnu pētnieciskās darbības pilnveide” (8h)</w:t>
            </w:r>
            <w:r w:rsidR="00D516DC">
              <w:rPr>
                <w:rFonts w:ascii="Times New Roman" w:eastAsia="Times New Roman" w:hAnsi="Times New Roman" w:cs="Times New Roman"/>
                <w:color w:val="000000"/>
                <w:sz w:val="24"/>
                <w:szCs w:val="24"/>
                <w:lang w:eastAsia="lv-LV"/>
              </w:rPr>
              <w:t>.</w:t>
            </w:r>
          </w:p>
          <w:p w:rsidR="00D516DC" w:rsidRPr="007638F5" w:rsidRDefault="00D516DC" w:rsidP="007638F5">
            <w:pPr>
              <w:spacing w:after="0" w:line="240" w:lineRule="auto"/>
              <w:rPr>
                <w:rFonts w:ascii="Times New Roman" w:eastAsia="Times New Roman" w:hAnsi="Times New Roman" w:cs="Times New Roman"/>
                <w:color w:val="000000"/>
                <w:sz w:val="24"/>
                <w:szCs w:val="24"/>
                <w:lang w:eastAsia="lv-LV"/>
              </w:rPr>
            </w:pPr>
          </w:p>
        </w:tc>
        <w:tc>
          <w:tcPr>
            <w:tcW w:w="2473" w:type="dxa"/>
            <w:vAlign w:val="center"/>
            <w:hideMark/>
          </w:tcPr>
          <w:p w:rsidR="007638F5" w:rsidRPr="007638F5" w:rsidRDefault="00A73EBC"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D46E4A">
              <w:rPr>
                <w:rFonts w:ascii="Times New Roman" w:eastAsia="Times New Roman" w:hAnsi="Times New Roman" w:cs="Times New Roman"/>
                <w:color w:val="000000"/>
                <w:sz w:val="24"/>
                <w:szCs w:val="24"/>
                <w:lang w:eastAsia="lv-LV"/>
              </w:rPr>
              <w:t>VĢ/</w:t>
            </w:r>
            <w:r>
              <w:rPr>
                <w:rFonts w:ascii="Times New Roman" w:eastAsia="Times New Roman" w:hAnsi="Times New Roman" w:cs="Times New Roman"/>
                <w:color w:val="000000"/>
                <w:sz w:val="24"/>
                <w:szCs w:val="24"/>
                <w:lang w:eastAsia="lv-LV"/>
              </w:rPr>
              <w:t>K.Oganisjana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hyperlink r:id="rId8" w:history="1">
              <w:r w:rsidRPr="00B30998">
                <w:rPr>
                  <w:rFonts w:ascii="Times New Roman" w:eastAsia="Times New Roman" w:hAnsi="Times New Roman" w:cs="Times New Roman"/>
                  <w:color w:val="0000FF"/>
                  <w:sz w:val="24"/>
                  <w:szCs w:val="24"/>
                  <w:u w:val="single"/>
                  <w:lang w:eastAsia="lv-LV"/>
                </w:rPr>
                <w:t>http://ejuz.lv/264v</w:t>
              </w:r>
            </w:hyperlink>
          </w:p>
        </w:tc>
      </w:tr>
      <w:tr w:rsidR="007638F5" w:rsidRPr="007638F5" w:rsidTr="00D46E4A">
        <w:trPr>
          <w:trHeight w:val="3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01.11.2019.</w:t>
            </w:r>
          </w:p>
        </w:tc>
        <w:tc>
          <w:tcPr>
            <w:tcW w:w="7308"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“Metakognitivitāte mācību procesā” (8h)</w:t>
            </w:r>
            <w:r w:rsidR="00D516DC">
              <w:rPr>
                <w:rFonts w:ascii="Times New Roman" w:eastAsia="Times New Roman" w:hAnsi="Times New Roman" w:cs="Times New Roman"/>
                <w:color w:val="000000"/>
                <w:sz w:val="24"/>
                <w:szCs w:val="24"/>
                <w:lang w:eastAsia="lv-LV"/>
              </w:rPr>
              <w:t>.</w:t>
            </w:r>
          </w:p>
          <w:p w:rsidR="00D516DC" w:rsidRPr="007638F5" w:rsidRDefault="00D516DC" w:rsidP="007638F5">
            <w:pPr>
              <w:spacing w:after="0" w:line="240" w:lineRule="auto"/>
              <w:rPr>
                <w:rFonts w:ascii="Times New Roman" w:eastAsia="Times New Roman" w:hAnsi="Times New Roman" w:cs="Times New Roman"/>
                <w:i/>
                <w:color w:val="000000"/>
                <w:sz w:val="24"/>
                <w:szCs w:val="24"/>
                <w:lang w:eastAsia="lv-LV"/>
              </w:rPr>
            </w:pPr>
            <w:r w:rsidRPr="00D516DC">
              <w:rPr>
                <w:rFonts w:ascii="Times New Roman" w:eastAsia="Times New Roman" w:hAnsi="Times New Roman" w:cs="Times New Roman"/>
                <w:i/>
                <w:color w:val="000000"/>
                <w:sz w:val="24"/>
                <w:szCs w:val="24"/>
                <w:lang w:eastAsia="lv-LV"/>
              </w:rPr>
              <w:t xml:space="preserve">Saturs: </w:t>
            </w:r>
            <w:r w:rsidRPr="00D516DC">
              <w:rPr>
                <w:rFonts w:ascii="Times New Roman" w:hAnsi="Times New Roman" w:cs="Times New Roman"/>
                <w:i/>
                <w:sz w:val="24"/>
                <w:szCs w:val="24"/>
              </w:rPr>
              <w:t>smadzeņu darbības īpatnības</w:t>
            </w:r>
            <w:r w:rsidRPr="00D516DC">
              <w:rPr>
                <w:rFonts w:ascii="Times New Roman" w:hAnsi="Times New Roman" w:cs="Times New Roman"/>
                <w:i/>
                <w:sz w:val="24"/>
                <w:szCs w:val="24"/>
              </w:rPr>
              <w:t xml:space="preserve"> un to </w:t>
            </w:r>
            <w:r w:rsidRPr="00D516DC">
              <w:rPr>
                <w:rFonts w:ascii="Times New Roman" w:hAnsi="Times New Roman" w:cs="Times New Roman"/>
                <w:i/>
                <w:sz w:val="24"/>
                <w:szCs w:val="24"/>
              </w:rPr>
              <w:t>ietekmr</w:t>
            </w:r>
            <w:r>
              <w:rPr>
                <w:rFonts w:ascii="Times New Roman" w:hAnsi="Times New Roman" w:cs="Times New Roman"/>
                <w:i/>
                <w:sz w:val="24"/>
                <w:szCs w:val="24"/>
              </w:rPr>
              <w:t xml:space="preserve"> uz mācīšanos; </w:t>
            </w:r>
            <w:r w:rsidRPr="00D516DC">
              <w:rPr>
                <w:rFonts w:ascii="Times New Roman" w:hAnsi="Times New Roman" w:cs="Times New Roman"/>
                <w:i/>
                <w:sz w:val="24"/>
                <w:szCs w:val="24"/>
              </w:rPr>
              <w:t>domāšanas metakognitīvie aspekti</w:t>
            </w:r>
            <w:r>
              <w:rPr>
                <w:rFonts w:ascii="Times New Roman" w:hAnsi="Times New Roman" w:cs="Times New Roman"/>
                <w:i/>
                <w:sz w:val="24"/>
                <w:szCs w:val="24"/>
              </w:rPr>
              <w:t xml:space="preserve">; </w:t>
            </w:r>
            <w:r w:rsidRPr="00D516DC">
              <w:rPr>
                <w:rFonts w:ascii="Times New Roman" w:hAnsi="Times New Roman" w:cs="Times New Roman"/>
                <w:i/>
                <w:sz w:val="24"/>
                <w:szCs w:val="24"/>
              </w:rPr>
              <w:t>met</w:t>
            </w:r>
            <w:r w:rsidRPr="00D516DC">
              <w:rPr>
                <w:rFonts w:ascii="Times New Roman" w:hAnsi="Times New Roman" w:cs="Times New Roman"/>
                <w:i/>
                <w:sz w:val="24"/>
                <w:szCs w:val="24"/>
              </w:rPr>
              <w:t>akognitīvo principu pielietojums</w:t>
            </w:r>
            <w:r>
              <w:rPr>
                <w:rFonts w:ascii="Times New Roman" w:hAnsi="Times New Roman" w:cs="Times New Roman"/>
                <w:i/>
                <w:sz w:val="24"/>
                <w:szCs w:val="24"/>
              </w:rPr>
              <w:t xml:space="preserve"> mācību procesā; </w:t>
            </w:r>
            <w:r w:rsidRPr="00D516DC">
              <w:rPr>
                <w:rFonts w:ascii="Times New Roman" w:hAnsi="Times New Roman" w:cs="Times New Roman"/>
                <w:i/>
                <w:sz w:val="24"/>
                <w:szCs w:val="24"/>
              </w:rPr>
              <w:t>praktiski piemēri</w:t>
            </w:r>
            <w:r w:rsidRPr="00D516DC">
              <w:rPr>
                <w:rFonts w:ascii="Times New Roman" w:hAnsi="Times New Roman" w:cs="Times New Roman"/>
                <w:i/>
                <w:sz w:val="24"/>
                <w:szCs w:val="24"/>
              </w:rPr>
              <w:t xml:space="preserve"> metakognitivitātes pielietošanai </w:t>
            </w:r>
            <w:r w:rsidRPr="00D516DC">
              <w:rPr>
                <w:rFonts w:ascii="Times New Roman" w:hAnsi="Times New Roman" w:cs="Times New Roman"/>
                <w:i/>
                <w:sz w:val="24"/>
                <w:szCs w:val="24"/>
              </w:rPr>
              <w:lastRenderedPageBreak/>
              <w:t>apmācības un audzināšanas porcesā</w:t>
            </w:r>
            <w:r>
              <w:rPr>
                <w:rFonts w:ascii="Times New Roman" w:hAnsi="Times New Roman" w:cs="Times New Roman"/>
                <w:i/>
                <w:sz w:val="24"/>
                <w:szCs w:val="24"/>
              </w:rPr>
              <w:t>.</w:t>
            </w:r>
          </w:p>
        </w:tc>
        <w:tc>
          <w:tcPr>
            <w:tcW w:w="2473" w:type="dxa"/>
            <w:vAlign w:val="center"/>
            <w:hideMark/>
          </w:tcPr>
          <w:p w:rsidR="007638F5" w:rsidRPr="007638F5" w:rsidRDefault="00D46E4A"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DVĢ/A.Dresmanis</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hyperlink r:id="rId9" w:history="1">
              <w:r w:rsidRPr="00B30998">
                <w:rPr>
                  <w:rFonts w:ascii="Times New Roman" w:eastAsia="Times New Roman" w:hAnsi="Times New Roman" w:cs="Times New Roman"/>
                  <w:color w:val="0000FF"/>
                  <w:sz w:val="24"/>
                  <w:szCs w:val="24"/>
                  <w:u w:val="single"/>
                  <w:lang w:eastAsia="lv-LV"/>
                </w:rPr>
                <w:t>http://ejuz.lv/264w</w:t>
              </w:r>
            </w:hyperlink>
          </w:p>
        </w:tc>
      </w:tr>
      <w:tr w:rsidR="007638F5" w:rsidRPr="007638F5" w:rsidTr="00D46E4A">
        <w:trPr>
          <w:trHeight w:val="6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lastRenderedPageBreak/>
              <w:t>01.11.2019.</w:t>
            </w:r>
          </w:p>
        </w:tc>
        <w:tc>
          <w:tcPr>
            <w:tcW w:w="7308"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“Pilsoniskās audzināšanas un pilsoniskās līdzdalības sekmēšana izglītības iestādē”(8h)</w:t>
            </w:r>
            <w:r w:rsidR="0041118C">
              <w:rPr>
                <w:rFonts w:ascii="Times New Roman" w:eastAsia="Times New Roman" w:hAnsi="Times New Roman" w:cs="Times New Roman"/>
                <w:color w:val="000000"/>
                <w:sz w:val="24"/>
                <w:szCs w:val="24"/>
                <w:lang w:eastAsia="lv-LV"/>
              </w:rPr>
              <w:t>.</w:t>
            </w:r>
          </w:p>
          <w:p w:rsidR="0041118C" w:rsidRPr="007638F5" w:rsidRDefault="0041118C" w:rsidP="007638F5">
            <w:pPr>
              <w:spacing w:after="0" w:line="240" w:lineRule="auto"/>
              <w:rPr>
                <w:rFonts w:ascii="Times New Roman" w:eastAsia="Times New Roman" w:hAnsi="Times New Roman" w:cs="Times New Roman"/>
                <w:color w:val="000000"/>
                <w:sz w:val="24"/>
                <w:szCs w:val="24"/>
                <w:lang w:eastAsia="lv-LV"/>
              </w:rPr>
            </w:pPr>
          </w:p>
        </w:tc>
        <w:tc>
          <w:tcPr>
            <w:tcW w:w="2473" w:type="dxa"/>
            <w:vAlign w:val="center"/>
            <w:hideMark/>
          </w:tcPr>
          <w:p w:rsidR="007638F5" w:rsidRPr="007638F5" w:rsidRDefault="00D46E4A" w:rsidP="00D46E4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 skolotāji</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hyperlink r:id="rId10" w:history="1">
              <w:r w:rsidRPr="00B30998">
                <w:rPr>
                  <w:rFonts w:ascii="Times New Roman" w:eastAsia="Times New Roman" w:hAnsi="Times New Roman" w:cs="Times New Roman"/>
                  <w:color w:val="0000FF"/>
                  <w:sz w:val="24"/>
                  <w:szCs w:val="24"/>
                  <w:u w:val="single"/>
                  <w:lang w:eastAsia="lv-LV"/>
                </w:rPr>
                <w:t>http://ejuz.lv/265m</w:t>
              </w:r>
            </w:hyperlink>
          </w:p>
        </w:tc>
      </w:tr>
      <w:tr w:rsidR="007638F5" w:rsidRPr="007638F5" w:rsidTr="00D46E4A">
        <w:trPr>
          <w:trHeight w:val="3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08., 09.11.2019.</w:t>
            </w:r>
          </w:p>
        </w:tc>
        <w:tc>
          <w:tcPr>
            <w:tcW w:w="7308"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"Metodiskā darba ekspertu mācības" (54h, 72h vai 160h)</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Vitae sadarbībā ar DVĢ</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Pieteikšanās http://vitae.lv/</w:t>
            </w:r>
          </w:p>
        </w:tc>
      </w:tr>
      <w:tr w:rsidR="007638F5" w:rsidRPr="007638F5" w:rsidTr="00D46E4A">
        <w:trPr>
          <w:trHeight w:val="6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19.11.2019.</w:t>
            </w:r>
          </w:p>
        </w:tc>
        <w:tc>
          <w:tcPr>
            <w:tcW w:w="7308"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Skolēnu zinātniskās pētniecības darbu lasījumi “Daugavpils. Latgale. Latvija”. </w:t>
            </w:r>
          </w:p>
        </w:tc>
        <w:tc>
          <w:tcPr>
            <w:tcW w:w="2473" w:type="dxa"/>
            <w:vAlign w:val="center"/>
            <w:hideMark/>
          </w:tcPr>
          <w:p w:rsidR="007638F5" w:rsidRPr="007638F5" w:rsidRDefault="00FE7309"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 skolotāji</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10:00 - 11:30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hyperlink r:id="rId11" w:history="1">
              <w:r w:rsidRPr="00B30998">
                <w:rPr>
                  <w:rFonts w:ascii="Times New Roman" w:eastAsia="Times New Roman" w:hAnsi="Times New Roman" w:cs="Times New Roman"/>
                  <w:color w:val="0000FF"/>
                  <w:sz w:val="24"/>
                  <w:szCs w:val="24"/>
                  <w:u w:val="single"/>
                  <w:lang w:eastAsia="lv-LV"/>
                </w:rPr>
                <w:t>http://ejuz.lv/265n</w:t>
              </w:r>
            </w:hyperlink>
          </w:p>
        </w:tc>
      </w:tr>
      <w:tr w:rsidR="007638F5" w:rsidRPr="007638F5" w:rsidTr="00D46E4A">
        <w:trPr>
          <w:trHeight w:val="63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19.11.2019.</w:t>
            </w:r>
          </w:p>
        </w:tc>
        <w:tc>
          <w:tcPr>
            <w:tcW w:w="7308"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Darbnīca vidusskolēniem, kas veic zinātniskās pētniecības darbus, “Balss. Runa. Tēls”. 4 h</w:t>
            </w:r>
            <w:r w:rsidR="00D516DC">
              <w:rPr>
                <w:rFonts w:ascii="Times New Roman" w:eastAsia="Times New Roman" w:hAnsi="Times New Roman" w:cs="Times New Roman"/>
                <w:color w:val="000000"/>
                <w:sz w:val="24"/>
                <w:szCs w:val="24"/>
                <w:lang w:eastAsia="lv-LV"/>
              </w:rPr>
              <w:t>.</w:t>
            </w:r>
          </w:p>
          <w:p w:rsidR="00D516DC" w:rsidRPr="007638F5" w:rsidRDefault="00D516DC" w:rsidP="006F2223">
            <w:pPr>
              <w:spacing w:after="0" w:line="240" w:lineRule="auto"/>
              <w:rPr>
                <w:rFonts w:ascii="Times New Roman" w:eastAsia="Times New Roman" w:hAnsi="Times New Roman" w:cs="Times New Roman"/>
                <w:i/>
                <w:color w:val="000000"/>
                <w:sz w:val="24"/>
                <w:szCs w:val="24"/>
                <w:lang w:eastAsia="lv-LV"/>
              </w:rPr>
            </w:pPr>
            <w:r w:rsidRPr="006F2223">
              <w:rPr>
                <w:rFonts w:ascii="Times New Roman" w:eastAsia="Times New Roman" w:hAnsi="Times New Roman" w:cs="Times New Roman"/>
                <w:i/>
                <w:color w:val="000000"/>
                <w:sz w:val="24"/>
                <w:szCs w:val="24"/>
                <w:lang w:eastAsia="lv-LV"/>
              </w:rPr>
              <w:t xml:space="preserve">Saturs: </w:t>
            </w:r>
            <w:r w:rsidRPr="006F2223">
              <w:rPr>
                <w:rFonts w:ascii="Times New Roman" w:hAnsi="Times New Roman" w:cs="Times New Roman"/>
                <w:i/>
                <w:sz w:val="24"/>
                <w:szCs w:val="24"/>
              </w:rPr>
              <w:t>a</w:t>
            </w:r>
            <w:r w:rsidRPr="006F2223">
              <w:rPr>
                <w:rFonts w:ascii="Times New Roman" w:hAnsi="Times New Roman" w:cs="Times New Roman"/>
                <w:i/>
                <w:sz w:val="24"/>
                <w:szCs w:val="24"/>
              </w:rPr>
              <w:t xml:space="preserve">pgūt veidus kā iesildīt runas aparātu –balss, elpošanas, runas, dikcijas vingrinājumi </w:t>
            </w:r>
            <w:r w:rsidRPr="006F2223">
              <w:rPr>
                <w:rFonts w:ascii="Times New Roman" w:hAnsi="Times New Roman" w:cs="Times New Roman"/>
                <w:i/>
                <w:sz w:val="24"/>
                <w:szCs w:val="24"/>
              </w:rPr>
              <w:t>; m</w:t>
            </w:r>
            <w:r w:rsidRPr="006F2223">
              <w:rPr>
                <w:rFonts w:ascii="Times New Roman" w:hAnsi="Times New Roman" w:cs="Times New Roman"/>
                <w:i/>
                <w:sz w:val="24"/>
                <w:szCs w:val="24"/>
              </w:rPr>
              <w:t>ācīties savu sakāmo vai autora t</w:t>
            </w:r>
            <w:r w:rsidRPr="006F2223">
              <w:rPr>
                <w:rFonts w:ascii="Times New Roman" w:hAnsi="Times New Roman" w:cs="Times New Roman"/>
                <w:i/>
                <w:sz w:val="24"/>
                <w:szCs w:val="24"/>
              </w:rPr>
              <w:t xml:space="preserve">ekstu aizvadīt līdz klausītājam; </w:t>
            </w:r>
            <w:r w:rsidRPr="006F2223">
              <w:rPr>
                <w:rFonts w:ascii="Times New Roman" w:hAnsi="Times New Roman" w:cs="Times New Roman"/>
                <w:i/>
                <w:sz w:val="24"/>
                <w:szCs w:val="24"/>
              </w:rPr>
              <w:t xml:space="preserve"> metodes un tehnik</w:t>
            </w:r>
            <w:r w:rsidR="006F2223" w:rsidRPr="006F2223">
              <w:rPr>
                <w:rFonts w:ascii="Times New Roman" w:hAnsi="Times New Roman" w:cs="Times New Roman"/>
                <w:i/>
                <w:sz w:val="24"/>
                <w:szCs w:val="24"/>
              </w:rPr>
              <w:t>as runātāja tēla pilnveidošanai; i</w:t>
            </w:r>
            <w:r w:rsidRPr="006F2223">
              <w:rPr>
                <w:rFonts w:ascii="Times New Roman" w:hAnsi="Times New Roman" w:cs="Times New Roman"/>
                <w:i/>
                <w:sz w:val="24"/>
                <w:szCs w:val="24"/>
              </w:rPr>
              <w:t>zmēģināt veidus</w:t>
            </w:r>
            <w:r w:rsidR="006F2223" w:rsidRPr="006F2223">
              <w:rPr>
                <w:rFonts w:ascii="Times New Roman" w:hAnsi="Times New Roman" w:cs="Times New Roman"/>
                <w:i/>
                <w:sz w:val="24"/>
                <w:szCs w:val="24"/>
              </w:rPr>
              <w:t>,</w:t>
            </w:r>
            <w:r w:rsidRPr="006F2223">
              <w:rPr>
                <w:rFonts w:ascii="Times New Roman" w:hAnsi="Times New Roman" w:cs="Times New Roman"/>
                <w:i/>
                <w:sz w:val="24"/>
                <w:szCs w:val="24"/>
              </w:rPr>
              <w:t xml:space="preserve"> kā palīdzēt sev droši, pārliecināti vadīt pasākumus, </w:t>
            </w:r>
            <w:r w:rsidR="006F2223" w:rsidRPr="006F2223">
              <w:rPr>
                <w:rFonts w:ascii="Times New Roman" w:hAnsi="Times New Roman" w:cs="Times New Roman"/>
                <w:i/>
                <w:sz w:val="24"/>
                <w:szCs w:val="24"/>
              </w:rPr>
              <w:t>a</w:t>
            </w:r>
            <w:r w:rsidRPr="006F2223">
              <w:rPr>
                <w:rFonts w:ascii="Times New Roman" w:hAnsi="Times New Roman" w:cs="Times New Roman"/>
                <w:i/>
                <w:sz w:val="24"/>
                <w:szCs w:val="24"/>
              </w:rPr>
              <w:t>pgūt veidus</w:t>
            </w:r>
            <w:r w:rsidR="006F2223" w:rsidRPr="006F2223">
              <w:rPr>
                <w:rFonts w:ascii="Times New Roman" w:hAnsi="Times New Roman" w:cs="Times New Roman"/>
                <w:i/>
                <w:sz w:val="24"/>
                <w:szCs w:val="24"/>
              </w:rPr>
              <w:t>,</w:t>
            </w:r>
            <w:r w:rsidRPr="006F2223">
              <w:rPr>
                <w:rFonts w:ascii="Times New Roman" w:hAnsi="Times New Roman" w:cs="Times New Roman"/>
                <w:i/>
                <w:sz w:val="24"/>
                <w:szCs w:val="24"/>
              </w:rPr>
              <w:t xml:space="preserve"> kā mazināt stresu pir</w:t>
            </w:r>
            <w:r w:rsidR="006F2223" w:rsidRPr="006F2223">
              <w:rPr>
                <w:rFonts w:ascii="Times New Roman" w:hAnsi="Times New Roman" w:cs="Times New Roman"/>
                <w:i/>
                <w:sz w:val="24"/>
                <w:szCs w:val="24"/>
              </w:rPr>
              <w:t>ms stāšanās auditorijas priekšā; a</w:t>
            </w:r>
            <w:r w:rsidRPr="006F2223">
              <w:rPr>
                <w:rFonts w:ascii="Times New Roman" w:hAnsi="Times New Roman" w:cs="Times New Roman"/>
                <w:i/>
                <w:sz w:val="24"/>
                <w:szCs w:val="24"/>
              </w:rPr>
              <w:t>pgūt veidus</w:t>
            </w:r>
            <w:r w:rsidR="006F2223" w:rsidRPr="006F2223">
              <w:rPr>
                <w:rFonts w:ascii="Times New Roman" w:hAnsi="Times New Roman" w:cs="Times New Roman"/>
                <w:i/>
                <w:sz w:val="24"/>
                <w:szCs w:val="24"/>
              </w:rPr>
              <w:t>,</w:t>
            </w:r>
            <w:r w:rsidRPr="006F2223">
              <w:rPr>
                <w:rFonts w:ascii="Times New Roman" w:hAnsi="Times New Roman" w:cs="Times New Roman"/>
                <w:i/>
                <w:sz w:val="24"/>
                <w:szCs w:val="24"/>
              </w:rPr>
              <w:t xml:space="preserve"> kā runāt sadzirdami, skaidri un saprotami. </w:t>
            </w:r>
          </w:p>
        </w:tc>
        <w:tc>
          <w:tcPr>
            <w:tcW w:w="2473" w:type="dxa"/>
            <w:vAlign w:val="center"/>
            <w:hideMark/>
          </w:tcPr>
          <w:p w:rsidR="007638F5" w:rsidRPr="007638F5" w:rsidRDefault="00D46E4A" w:rsidP="00D46E4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DVĢ/A.Šteina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12:00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hyperlink r:id="rId12" w:history="1">
              <w:r w:rsidRPr="00B30998">
                <w:rPr>
                  <w:rFonts w:ascii="Times New Roman" w:eastAsia="Times New Roman" w:hAnsi="Times New Roman" w:cs="Times New Roman"/>
                  <w:color w:val="0000FF"/>
                  <w:sz w:val="24"/>
                  <w:szCs w:val="24"/>
                  <w:u w:val="single"/>
                  <w:lang w:eastAsia="lv-LV"/>
                </w:rPr>
                <w:t>http://ejuz.lv/265n</w:t>
              </w:r>
            </w:hyperlink>
          </w:p>
        </w:tc>
      </w:tr>
      <w:tr w:rsidR="007638F5" w:rsidRPr="007638F5" w:rsidTr="00D46E4A">
        <w:trPr>
          <w:trHeight w:val="6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20.11.2019.</w:t>
            </w:r>
          </w:p>
        </w:tc>
        <w:tc>
          <w:tcPr>
            <w:tcW w:w="7308"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Darbnīca vidusskolēniem, kas veic zinātniskās pētniecības darbus, “Balss. Runa. Tēls”. 4 h</w:t>
            </w:r>
          </w:p>
        </w:tc>
        <w:tc>
          <w:tcPr>
            <w:tcW w:w="2473" w:type="dxa"/>
            <w:vAlign w:val="center"/>
            <w:hideMark/>
          </w:tcPr>
          <w:p w:rsidR="007638F5" w:rsidRPr="007638F5" w:rsidRDefault="00D46E4A" w:rsidP="007638F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DVĢ/</w:t>
            </w:r>
            <w:r w:rsidR="007638F5" w:rsidRPr="007638F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A.Šteina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12:40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hyperlink r:id="rId13" w:history="1">
              <w:r w:rsidRPr="00B30998">
                <w:rPr>
                  <w:rFonts w:ascii="Times New Roman" w:eastAsia="Times New Roman" w:hAnsi="Times New Roman" w:cs="Times New Roman"/>
                  <w:color w:val="0000FF"/>
                  <w:sz w:val="24"/>
                  <w:szCs w:val="24"/>
                  <w:u w:val="single"/>
                  <w:lang w:eastAsia="lv-LV"/>
                </w:rPr>
                <w:t>http://ejuz.lv/265n</w:t>
              </w:r>
            </w:hyperlink>
          </w:p>
        </w:tc>
      </w:tr>
      <w:tr w:rsidR="007638F5" w:rsidRPr="007638F5" w:rsidTr="00D46E4A">
        <w:trPr>
          <w:trHeight w:val="3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04.12.2019.</w:t>
            </w:r>
          </w:p>
        </w:tc>
        <w:tc>
          <w:tcPr>
            <w:tcW w:w="7308"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“Aktuāli tekstveides jautājumi” (12 h)</w:t>
            </w:r>
            <w:r w:rsidR="00801266">
              <w:rPr>
                <w:rFonts w:ascii="Times New Roman" w:eastAsia="Times New Roman" w:hAnsi="Times New Roman" w:cs="Times New Roman"/>
                <w:color w:val="000000"/>
                <w:sz w:val="24"/>
                <w:szCs w:val="24"/>
                <w:lang w:eastAsia="lv-LV"/>
              </w:rPr>
              <w:t>.</w:t>
            </w:r>
          </w:p>
          <w:p w:rsidR="00801266" w:rsidRPr="007638F5" w:rsidRDefault="00801266" w:rsidP="007638F5">
            <w:pPr>
              <w:spacing w:after="0" w:line="240" w:lineRule="auto"/>
              <w:rPr>
                <w:rFonts w:ascii="Times New Roman" w:eastAsia="Times New Roman" w:hAnsi="Times New Roman" w:cs="Times New Roman"/>
                <w:i/>
                <w:color w:val="000000"/>
                <w:sz w:val="24"/>
                <w:szCs w:val="24"/>
                <w:lang w:eastAsia="lv-LV"/>
              </w:rPr>
            </w:pPr>
            <w:r w:rsidRPr="00801266">
              <w:rPr>
                <w:rFonts w:ascii="Times New Roman" w:eastAsia="Times New Roman" w:hAnsi="Times New Roman" w:cs="Times New Roman"/>
                <w:i/>
                <w:color w:val="000000"/>
                <w:sz w:val="24"/>
                <w:szCs w:val="24"/>
                <w:lang w:eastAsia="lv-LV"/>
              </w:rPr>
              <w:t xml:space="preserve">Saturs: </w:t>
            </w:r>
            <w:r w:rsidRPr="00801266">
              <w:rPr>
                <w:rFonts w:ascii="Times New Roman" w:hAnsi="Times New Roman" w:cs="Times New Roman"/>
                <w:i/>
                <w:sz w:val="24"/>
                <w:szCs w:val="24"/>
              </w:rPr>
              <w:t>t</w:t>
            </w:r>
            <w:r w:rsidRPr="00801266">
              <w:rPr>
                <w:rFonts w:ascii="Times New Roman" w:hAnsi="Times New Roman" w:cs="Times New Roman"/>
                <w:bCs/>
                <w:i/>
                <w:sz w:val="24"/>
                <w:szCs w:val="24"/>
                <w:lang w:eastAsia="lv-LV"/>
              </w:rPr>
              <w:t>ekstveides teorētiskā aspekta izpratne un problēmjautājumi kompetenču pieejas kontekstā; teksta plānošanas un veidošanas stratēģijas, dažādu tekstu (viedokļa, pārsprieduma, radošo u.c.) izveides pamatprincipi; aktīvās leksikas/ terminoloģijas izmantošana tekstveidē – moderna, kvalitatīva teksta pamats; pašrefleksija kā atgriezeniskās saites efektīva un ilglaicīga nodrošināšana, informācijas avotu ticamības (kvalitātes) izvērtēšana</w:t>
            </w:r>
            <w:r w:rsidRPr="00801266">
              <w:rPr>
                <w:rFonts w:ascii="Times New Roman" w:hAnsi="Times New Roman" w:cs="Times New Roman"/>
                <w:bCs/>
                <w:i/>
                <w:sz w:val="24"/>
                <w:szCs w:val="24"/>
                <w:lang w:eastAsia="lv-LV"/>
              </w:rPr>
              <w:t>.</w:t>
            </w:r>
          </w:p>
        </w:tc>
        <w:tc>
          <w:tcPr>
            <w:tcW w:w="2473" w:type="dxa"/>
            <w:vAlign w:val="center"/>
            <w:hideMark/>
          </w:tcPr>
          <w:p w:rsidR="007638F5" w:rsidRPr="007638F5" w:rsidRDefault="007638F5" w:rsidP="00D46E4A">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DVĢ, </w:t>
            </w:r>
            <w:r w:rsidR="00D46E4A">
              <w:rPr>
                <w:rFonts w:ascii="Times New Roman" w:eastAsia="Times New Roman" w:hAnsi="Times New Roman" w:cs="Times New Roman"/>
                <w:color w:val="000000"/>
                <w:sz w:val="24"/>
                <w:szCs w:val="24"/>
                <w:lang w:eastAsia="lv-LV"/>
              </w:rPr>
              <w:t>I.Kondratjeva, I.Žukovska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13:00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hyperlink r:id="rId14" w:history="1">
              <w:r w:rsidRPr="00B30998">
                <w:rPr>
                  <w:rFonts w:ascii="Times New Roman" w:eastAsia="Times New Roman" w:hAnsi="Times New Roman" w:cs="Times New Roman"/>
                  <w:color w:val="0000FF"/>
                  <w:sz w:val="24"/>
                  <w:szCs w:val="24"/>
                  <w:u w:val="single"/>
                  <w:lang w:eastAsia="lv-LV"/>
                </w:rPr>
                <w:t>http://ejuz.lv/264r</w:t>
              </w:r>
            </w:hyperlink>
          </w:p>
        </w:tc>
      </w:tr>
      <w:tr w:rsidR="007638F5" w:rsidRPr="007638F5" w:rsidTr="00D46E4A">
        <w:trPr>
          <w:trHeight w:val="30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06., 07.12.2019.</w:t>
            </w:r>
          </w:p>
        </w:tc>
        <w:tc>
          <w:tcPr>
            <w:tcW w:w="7308"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"Metodiskā darba ekspertu mācības" (54h, 72h vai 160h)</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Vitae sadarbībā ar DVĢ</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10:00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Pieteikšanās http://vitae.lv/</w:t>
            </w:r>
          </w:p>
        </w:tc>
      </w:tr>
      <w:tr w:rsidR="007638F5" w:rsidRPr="007638F5" w:rsidTr="00D46E4A">
        <w:trPr>
          <w:trHeight w:val="750"/>
          <w:tblCellSpacing w:w="0" w:type="dxa"/>
        </w:trPr>
        <w:tc>
          <w:tcPr>
            <w:tcW w:w="2127" w:type="dxa"/>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11.12.2019.</w:t>
            </w:r>
          </w:p>
        </w:tc>
        <w:tc>
          <w:tcPr>
            <w:tcW w:w="7308" w:type="dxa"/>
            <w:vAlign w:val="center"/>
            <w:hideMark/>
          </w:tcPr>
          <w:p w:rsid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A kursi “Radošums kā caurviju prasme latviešu valodas un literatūras stundās un ārpusklases aktivitātēs” (6 h)</w:t>
            </w:r>
            <w:r w:rsidR="00200163">
              <w:rPr>
                <w:rFonts w:ascii="Times New Roman" w:eastAsia="Times New Roman" w:hAnsi="Times New Roman" w:cs="Times New Roman"/>
                <w:color w:val="000000"/>
                <w:sz w:val="24"/>
                <w:szCs w:val="24"/>
                <w:lang w:eastAsia="lv-LV"/>
              </w:rPr>
              <w:t>.</w:t>
            </w:r>
          </w:p>
          <w:p w:rsidR="00200163" w:rsidRPr="007638F5" w:rsidRDefault="00200163" w:rsidP="00200163">
            <w:pPr>
              <w:rPr>
                <w:rFonts w:eastAsia="Calibri"/>
                <w:color w:val="000000" w:themeColor="text1"/>
              </w:rPr>
            </w:pPr>
            <w:r>
              <w:rPr>
                <w:rFonts w:ascii="Times New Roman" w:eastAsia="Times New Roman" w:hAnsi="Times New Roman" w:cs="Times New Roman"/>
                <w:color w:val="000000"/>
                <w:sz w:val="24"/>
                <w:szCs w:val="24"/>
                <w:lang w:eastAsia="lv-LV"/>
              </w:rPr>
              <w:t>Saturs</w:t>
            </w:r>
            <w:r w:rsidRPr="00200163">
              <w:rPr>
                <w:rFonts w:ascii="Times New Roman" w:eastAsia="Times New Roman" w:hAnsi="Times New Roman" w:cs="Times New Roman"/>
                <w:i/>
                <w:color w:val="000000"/>
                <w:sz w:val="24"/>
                <w:szCs w:val="24"/>
                <w:lang w:eastAsia="lv-LV"/>
              </w:rPr>
              <w:t xml:space="preserve">: </w:t>
            </w:r>
            <w:r w:rsidRPr="00200163">
              <w:rPr>
                <w:rFonts w:ascii="Times New Roman" w:hAnsi="Times New Roman" w:cs="Times New Roman"/>
                <w:bCs/>
                <w:i/>
                <w:sz w:val="24"/>
                <w:szCs w:val="24"/>
                <w:lang w:eastAsia="lv-LV"/>
              </w:rPr>
              <w:t>r</w:t>
            </w:r>
            <w:r w:rsidRPr="00200163">
              <w:rPr>
                <w:rFonts w:ascii="Times New Roman" w:hAnsi="Times New Roman" w:cs="Times New Roman"/>
                <w:bCs/>
                <w:i/>
                <w:sz w:val="24"/>
                <w:szCs w:val="24"/>
                <w:lang w:eastAsia="lv-LV"/>
              </w:rPr>
              <w:t>adošuma un domāšanas procesu savstarpējā mijiedarbība</w:t>
            </w:r>
            <w:r w:rsidRPr="00200163">
              <w:rPr>
                <w:rFonts w:ascii="Times New Roman" w:hAnsi="Times New Roman" w:cs="Times New Roman"/>
                <w:bCs/>
                <w:i/>
                <w:sz w:val="24"/>
                <w:szCs w:val="24"/>
                <w:lang w:eastAsia="lv-LV"/>
              </w:rPr>
              <w:t>; r</w:t>
            </w:r>
            <w:r w:rsidRPr="00200163">
              <w:rPr>
                <w:rFonts w:ascii="Times New Roman" w:hAnsi="Times New Roman" w:cs="Times New Roman"/>
                <w:bCs/>
                <w:i/>
                <w:sz w:val="24"/>
                <w:szCs w:val="24"/>
                <w:lang w:eastAsia="lv-LV"/>
              </w:rPr>
              <w:t>adošuma veicināšana tekstveidē</w:t>
            </w:r>
            <w:r w:rsidRPr="00200163">
              <w:rPr>
                <w:rFonts w:ascii="Times New Roman" w:hAnsi="Times New Roman" w:cs="Times New Roman"/>
                <w:bCs/>
                <w:i/>
                <w:sz w:val="24"/>
                <w:szCs w:val="24"/>
                <w:lang w:eastAsia="lv-LV"/>
              </w:rPr>
              <w:t>; r</w:t>
            </w:r>
            <w:r w:rsidRPr="00200163">
              <w:rPr>
                <w:rFonts w:ascii="Times New Roman" w:hAnsi="Times New Roman" w:cs="Times New Roman"/>
                <w:bCs/>
                <w:i/>
                <w:sz w:val="24"/>
                <w:szCs w:val="24"/>
                <w:lang w:eastAsia="lv-LV"/>
              </w:rPr>
              <w:t>adošums pārbaudes</w:t>
            </w:r>
            <w:r w:rsidRPr="00200163">
              <w:rPr>
                <w:rFonts w:ascii="Times New Roman" w:hAnsi="Times New Roman" w:cs="Times New Roman"/>
                <w:bCs/>
                <w:i/>
                <w:sz w:val="24"/>
                <w:szCs w:val="24"/>
                <w:lang w:eastAsia="lv-LV"/>
              </w:rPr>
              <w:t xml:space="preserve"> un patstāvīgos darbos; f</w:t>
            </w:r>
            <w:r w:rsidRPr="00200163">
              <w:rPr>
                <w:rFonts w:ascii="Times New Roman" w:hAnsi="Times New Roman" w:cs="Times New Roman"/>
                <w:bCs/>
                <w:i/>
                <w:sz w:val="24"/>
                <w:szCs w:val="24"/>
                <w:lang w:eastAsia="lv-LV"/>
              </w:rPr>
              <w:t xml:space="preserve">ormatīvā vērtēšana radošajos darbos kā efektīvas </w:t>
            </w:r>
            <w:r w:rsidRPr="00200163">
              <w:rPr>
                <w:rFonts w:ascii="Times New Roman" w:hAnsi="Times New Roman" w:cs="Times New Roman"/>
                <w:bCs/>
                <w:i/>
                <w:sz w:val="24"/>
                <w:szCs w:val="24"/>
                <w:lang w:eastAsia="lv-LV"/>
              </w:rPr>
              <w:t>atgriezeniskās saites sniegšana; r</w:t>
            </w:r>
            <w:r w:rsidRPr="00200163">
              <w:rPr>
                <w:rFonts w:ascii="Times New Roman" w:eastAsia="Calibri" w:hAnsi="Times New Roman" w:cs="Times New Roman"/>
                <w:i/>
                <w:color w:val="000000" w:themeColor="text1"/>
                <w:sz w:val="24"/>
                <w:szCs w:val="24"/>
              </w:rPr>
              <w:t>adošums ikdienas mācību stundā; r</w:t>
            </w:r>
            <w:r w:rsidRPr="00200163">
              <w:rPr>
                <w:rFonts w:ascii="Times New Roman" w:eastAsia="Calibri" w:hAnsi="Times New Roman" w:cs="Times New Roman"/>
                <w:i/>
                <w:color w:val="000000" w:themeColor="text1"/>
                <w:sz w:val="24"/>
                <w:szCs w:val="24"/>
              </w:rPr>
              <w:t>adošuma attīstīšana ārpusstundu aktivitātēs</w:t>
            </w:r>
            <w:r>
              <w:rPr>
                <w:rFonts w:eastAsia="Calibri"/>
                <w:color w:val="000000" w:themeColor="text1"/>
              </w:rPr>
              <w:t>.</w:t>
            </w:r>
          </w:p>
        </w:tc>
        <w:tc>
          <w:tcPr>
            <w:tcW w:w="2473"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 xml:space="preserve">DVĢ, </w:t>
            </w:r>
            <w:r w:rsidR="00D46E4A">
              <w:rPr>
                <w:rFonts w:ascii="Times New Roman" w:eastAsia="Times New Roman" w:hAnsi="Times New Roman" w:cs="Times New Roman"/>
                <w:color w:val="000000"/>
                <w:sz w:val="24"/>
                <w:szCs w:val="24"/>
                <w:lang w:eastAsia="lv-LV"/>
              </w:rPr>
              <w:t>I.Kondratjeva, I.Žukovska</w:t>
            </w:r>
          </w:p>
        </w:tc>
        <w:tc>
          <w:tcPr>
            <w:tcW w:w="15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r w:rsidRPr="007638F5">
              <w:rPr>
                <w:rFonts w:ascii="Times New Roman" w:eastAsia="Times New Roman" w:hAnsi="Times New Roman" w:cs="Times New Roman"/>
                <w:color w:val="000000"/>
                <w:sz w:val="24"/>
                <w:szCs w:val="24"/>
                <w:lang w:eastAsia="lv-LV"/>
              </w:rPr>
              <w:t>Sākums 13:00</w:t>
            </w:r>
          </w:p>
        </w:tc>
        <w:tc>
          <w:tcPr>
            <w:tcW w:w="1924" w:type="dxa"/>
            <w:vAlign w:val="center"/>
            <w:hideMark/>
          </w:tcPr>
          <w:p w:rsidR="007638F5" w:rsidRPr="007638F5" w:rsidRDefault="007638F5" w:rsidP="007638F5">
            <w:pPr>
              <w:spacing w:after="0" w:line="240" w:lineRule="auto"/>
              <w:rPr>
                <w:rFonts w:ascii="Times New Roman" w:eastAsia="Times New Roman" w:hAnsi="Times New Roman" w:cs="Times New Roman"/>
                <w:color w:val="000000"/>
                <w:sz w:val="24"/>
                <w:szCs w:val="24"/>
                <w:lang w:eastAsia="lv-LV"/>
              </w:rPr>
            </w:pPr>
            <w:hyperlink r:id="rId15" w:history="1">
              <w:r w:rsidRPr="00B30998">
                <w:rPr>
                  <w:rFonts w:ascii="Times New Roman" w:eastAsia="Times New Roman" w:hAnsi="Times New Roman" w:cs="Times New Roman"/>
                  <w:color w:val="0000FF"/>
                  <w:sz w:val="24"/>
                  <w:szCs w:val="24"/>
                  <w:u w:val="single"/>
                  <w:lang w:eastAsia="lv-LV"/>
                </w:rPr>
                <w:t>http://ejuz.lv/264o</w:t>
              </w:r>
            </w:hyperlink>
          </w:p>
        </w:tc>
      </w:tr>
    </w:tbl>
    <w:p w:rsidR="006A1A84" w:rsidRDefault="006A1A84"/>
    <w:sectPr w:rsidR="006A1A84" w:rsidSect="00D46E4A">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F5"/>
    <w:rsid w:val="000E284E"/>
    <w:rsid w:val="00200163"/>
    <w:rsid w:val="00275D5A"/>
    <w:rsid w:val="00365D35"/>
    <w:rsid w:val="0041118C"/>
    <w:rsid w:val="006A1A84"/>
    <w:rsid w:val="006F2223"/>
    <w:rsid w:val="007638F5"/>
    <w:rsid w:val="007C544C"/>
    <w:rsid w:val="00801266"/>
    <w:rsid w:val="00860692"/>
    <w:rsid w:val="0086446E"/>
    <w:rsid w:val="008C2672"/>
    <w:rsid w:val="00A73EBC"/>
    <w:rsid w:val="00B30998"/>
    <w:rsid w:val="00D46E4A"/>
    <w:rsid w:val="00D516DC"/>
    <w:rsid w:val="00D967ED"/>
    <w:rsid w:val="00FE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uz.lv/264v" TargetMode="External"/><Relationship Id="rId13" Type="http://schemas.openxmlformats.org/officeDocument/2006/relationships/hyperlink" Target="http://ejuz.lv/265n" TargetMode="External"/><Relationship Id="rId3" Type="http://schemas.openxmlformats.org/officeDocument/2006/relationships/settings" Target="settings.xml"/><Relationship Id="rId7" Type="http://schemas.openxmlformats.org/officeDocument/2006/relationships/hyperlink" Target="http://ejuz.lv/264j" TargetMode="External"/><Relationship Id="rId12" Type="http://schemas.openxmlformats.org/officeDocument/2006/relationships/hyperlink" Target="http://ejuz.lv/265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juz.lv/264t" TargetMode="External"/><Relationship Id="rId11" Type="http://schemas.openxmlformats.org/officeDocument/2006/relationships/hyperlink" Target="http://ejuz.lv/265n" TargetMode="External"/><Relationship Id="rId5" Type="http://schemas.openxmlformats.org/officeDocument/2006/relationships/hyperlink" Target="mailto:renate.malnace@daugrc.edu.lv" TargetMode="External"/><Relationship Id="rId15" Type="http://schemas.openxmlformats.org/officeDocument/2006/relationships/hyperlink" Target="http://ejuz.lv/264o" TargetMode="External"/><Relationship Id="rId10" Type="http://schemas.openxmlformats.org/officeDocument/2006/relationships/hyperlink" Target="http://ejuz.lv/265m" TargetMode="External"/><Relationship Id="rId4" Type="http://schemas.openxmlformats.org/officeDocument/2006/relationships/webSettings" Target="webSettings.xml"/><Relationship Id="rId9" Type="http://schemas.openxmlformats.org/officeDocument/2006/relationships/hyperlink" Target="http://ejuz.lv/264w" TargetMode="External"/><Relationship Id="rId14" Type="http://schemas.openxmlformats.org/officeDocument/2006/relationships/hyperlink" Target="http://ejuz.lv/26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3500</Words>
  <Characters>1996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4</cp:revision>
  <dcterms:created xsi:type="dcterms:W3CDTF">2019-10-01T09:56:00Z</dcterms:created>
  <dcterms:modified xsi:type="dcterms:W3CDTF">2019-10-01T13:03:00Z</dcterms:modified>
</cp:coreProperties>
</file>