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1" w:rsidRDefault="00640B61" w:rsidP="00640B61">
      <w:pPr>
        <w:tabs>
          <w:tab w:val="left" w:pos="3156"/>
        </w:tabs>
        <w:spacing w:after="0" w:line="240" w:lineRule="auto"/>
        <w:ind w:right="57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0"/>
          <w:szCs w:val="20"/>
          <w:lang w:val="en-US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61" w:rsidRDefault="00640B61" w:rsidP="00640B6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0B61" w:rsidRDefault="00640B61" w:rsidP="00640B6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DAUGAVPILS PILSĒTAS DOME</w:t>
      </w:r>
    </w:p>
    <w:p w:rsidR="00640B61" w:rsidRDefault="00640B61" w:rsidP="00640B61">
      <w:pPr>
        <w:pBdr>
          <w:bottom w:val="single" w:sz="6" w:space="1" w:color="auto"/>
        </w:pBd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DAUGAVPILS VALSTS ĢIMNĀZIJA</w:t>
      </w:r>
    </w:p>
    <w:p w:rsidR="00640B61" w:rsidRDefault="00640B61" w:rsidP="00640B6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Reģ. Nr. 2719902518, Cietokšņa ielā 33, Daugavpilī, LV-5401, tālr.26481883</w:t>
      </w:r>
    </w:p>
    <w:p w:rsidR="00640B61" w:rsidRDefault="00640B61" w:rsidP="00640B6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e-pasts: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dvg@daugrc.edu.lv</w:t>
      </w:r>
      <w:r>
        <w:rPr>
          <w:rFonts w:ascii="Times New Roman" w:eastAsia="Calibri" w:hAnsi="Times New Roman" w:cs="Times New Roman"/>
          <w:sz w:val="20"/>
          <w:szCs w:val="20"/>
        </w:rPr>
        <w:t>, mājas lapa: www.daugrc.edu.lv</w:t>
      </w:r>
    </w:p>
    <w:p w:rsidR="00640B61" w:rsidRDefault="00640B61" w:rsidP="00640B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Daugavpils Valsts ģimnāzijas pētījums „Skolēnu somas svara atbilstība LR MK noteikumiem Nr. 610 ‘’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Higiēnas prasības vispārējās pamatizglītības, vispārējās vidējās izglītības un profesionālās izglītības iestādēm’’”.</w:t>
      </w: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LR MK noteikumos Nr. 610 ir noteikts izglītojamo somas piepildījuma svars, kas atbilst maksimālajām pārnēsājamo priekšmetu smaguma normām attiecīgajā vecuma grupā:</w:t>
      </w: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12-13 gadus veciem izglītojamajiem – 4 - 4,5 kg;</w:t>
      </w: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14-15 gadus veciem izglītojamajiem – 4,5 - 5 kg;</w:t>
      </w: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Pētījuma „Skolēnu somas svara atbilstība LR MK noteikumiem Nr. 610 „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Higiēnas prasības vispārējās pamatizglītības, vispārējās vidējās izglītības un profesionālās izglītības iestādēm’’”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laikā, kas notika no 2019. gada 14.oktobra līdz 1.novembrim,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tika pārbaudīts izglītojamo skolas somas piepildījuma svars katrā vecuma grupā.  </w:t>
      </w: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 Ģimnāzijas pētījumā piedalījās 144 izglītojamie.  Pētījuma rezultātā tika noskaidrots, ka skolēnu somu piepildījuma svars nepārsniedz somas piepildījuma maksimāli pieļaujamo svaru.  Vidējais ģimnāzijas izglītojamo skolas somas piepildījuma svars:</w:t>
      </w:r>
    </w:p>
    <w:p w:rsidR="00640B61" w:rsidRDefault="00640B61" w:rsidP="00640B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12 - 13 gadus veciem izglītojamiem sastāda -  2,6 kg;</w:t>
      </w:r>
    </w:p>
    <w:p w:rsidR="00640B61" w:rsidRDefault="00640B61" w:rsidP="00640B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 – 15 gadus veciem izglītojamiem sastāda  - 2,8 kg.</w:t>
      </w:r>
    </w:p>
    <w:p w:rsidR="00640B61" w:rsidRDefault="00640B61" w:rsidP="00640B61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640B61" w:rsidRDefault="00640B61" w:rsidP="00640B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Vecuma grupā 12 – 13 gadi visvieglākā soma 0,5 kg, vissmagākā – 4 kg.</w:t>
      </w:r>
    </w:p>
    <w:p w:rsidR="00640B61" w:rsidRDefault="00640B61" w:rsidP="00640B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Vecuma grupā 14 – 15 gadi visvieglākā soma ir 1 kg, vissmagākā – 4,5 kg.   </w:t>
      </w:r>
    </w:p>
    <w:p w:rsidR="00640B61" w:rsidRDefault="00640B61" w:rsidP="00640B6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Pētījumu veica skolas māsa Janīna Navrocka</w:t>
      </w:r>
    </w:p>
    <w:p w:rsidR="0053611B" w:rsidRDefault="0053611B"/>
    <w:sectPr w:rsidR="0053611B" w:rsidSect="00640B61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1AD"/>
    <w:multiLevelType w:val="hybridMultilevel"/>
    <w:tmpl w:val="F69ED54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1"/>
    <w:rsid w:val="004362F9"/>
    <w:rsid w:val="0053611B"/>
    <w:rsid w:val="006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Dace Ozerska</cp:lastModifiedBy>
  <cp:revision>2</cp:revision>
  <dcterms:created xsi:type="dcterms:W3CDTF">2019-11-07T09:41:00Z</dcterms:created>
  <dcterms:modified xsi:type="dcterms:W3CDTF">2019-11-07T09:41:00Z</dcterms:modified>
</cp:coreProperties>
</file>